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B920EE" w:rsidRDefault="004057F3" w:rsidP="007A0FE6">
      <w:pPr>
        <w:tabs>
          <w:tab w:val="left" w:pos="7020"/>
        </w:tabs>
        <w:rPr>
          <w:rFonts w:ascii="Arial" w:hAnsi="Arial" w:cs="Arial"/>
          <w:b/>
          <w:i/>
          <w:sz w:val="22"/>
          <w:szCs w:val="22"/>
        </w:rPr>
      </w:pPr>
      <w:bookmarkStart w:id="0" w:name="_GoBack"/>
      <w:bookmarkEnd w:id="0"/>
      <w:r w:rsidRPr="00B920EE">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B920EE" w:rsidRDefault="00DD6B10" w:rsidP="007A0518">
      <w:pPr>
        <w:tabs>
          <w:tab w:val="left" w:pos="7020"/>
        </w:tabs>
        <w:jc w:val="center"/>
        <w:rPr>
          <w:rFonts w:ascii="Arial" w:hAnsi="Arial" w:cs="Arial"/>
          <w:b/>
          <w:i/>
          <w:sz w:val="22"/>
          <w:szCs w:val="22"/>
        </w:rPr>
      </w:pPr>
    </w:p>
    <w:p w14:paraId="37CFD63B" w14:textId="49B3333F" w:rsidR="00C46723" w:rsidRPr="00B920EE" w:rsidRDefault="00581580" w:rsidP="00581580">
      <w:pPr>
        <w:tabs>
          <w:tab w:val="left" w:pos="7020"/>
        </w:tabs>
        <w:jc w:val="right"/>
        <w:rPr>
          <w:rFonts w:ascii="Arial" w:hAnsi="Arial" w:cs="Arial"/>
          <w:b/>
          <w:sz w:val="22"/>
          <w:szCs w:val="22"/>
        </w:rPr>
      </w:pPr>
      <w:r w:rsidRPr="00B920EE">
        <w:rPr>
          <w:rFonts w:ascii="Arial" w:hAnsi="Arial" w:cs="Arial"/>
          <w:b/>
          <w:sz w:val="22"/>
          <w:szCs w:val="22"/>
        </w:rPr>
        <w:t>Human Reso</w:t>
      </w:r>
      <w:r w:rsidR="00914DF6" w:rsidRPr="00B920EE">
        <w:rPr>
          <w:rFonts w:ascii="Arial" w:hAnsi="Arial" w:cs="Arial"/>
          <w:b/>
          <w:sz w:val="22"/>
          <w:szCs w:val="22"/>
        </w:rPr>
        <w:t>urces Operating Procedure No. 124</w:t>
      </w:r>
    </w:p>
    <w:p w14:paraId="37CFD63D" w14:textId="77777777" w:rsidR="00895893" w:rsidRPr="00B920EE" w:rsidRDefault="00553A9C" w:rsidP="00DD6B10">
      <w:pPr>
        <w:tabs>
          <w:tab w:val="left" w:pos="7020"/>
        </w:tabs>
        <w:jc w:val="right"/>
        <w:rPr>
          <w:rFonts w:ascii="Arial" w:hAnsi="Arial" w:cs="Arial"/>
          <w:b/>
          <w:sz w:val="22"/>
          <w:szCs w:val="22"/>
        </w:rPr>
      </w:pPr>
      <w:r w:rsidRPr="00B920EE">
        <w:rPr>
          <w:rFonts w:ascii="Arial" w:hAnsi="Arial" w:cs="Arial"/>
          <w:b/>
          <w:sz w:val="22"/>
          <w:szCs w:val="22"/>
        </w:rPr>
        <w:t>HIPAA Privacy</w:t>
      </w:r>
      <w:r w:rsidR="005336CC" w:rsidRPr="00B920EE">
        <w:rPr>
          <w:rFonts w:ascii="Arial" w:hAnsi="Arial" w:cs="Arial"/>
          <w:b/>
          <w:sz w:val="22"/>
          <w:szCs w:val="22"/>
        </w:rPr>
        <w:t xml:space="preserve"> and Security</w:t>
      </w:r>
    </w:p>
    <w:p w14:paraId="30439B38" w14:textId="2CA68A43" w:rsidR="00581580" w:rsidRPr="00B920EE" w:rsidRDefault="00581580" w:rsidP="00DD6B10">
      <w:pPr>
        <w:tabs>
          <w:tab w:val="left" w:pos="7020"/>
        </w:tabs>
        <w:jc w:val="right"/>
        <w:rPr>
          <w:rFonts w:ascii="Arial" w:hAnsi="Arial" w:cs="Arial"/>
          <w:b/>
          <w:sz w:val="22"/>
          <w:szCs w:val="22"/>
        </w:rPr>
      </w:pPr>
      <w:r w:rsidRPr="00B920EE">
        <w:rPr>
          <w:rFonts w:ascii="Arial" w:hAnsi="Arial" w:cs="Arial"/>
          <w:b/>
          <w:sz w:val="22"/>
          <w:szCs w:val="22"/>
        </w:rPr>
        <w:t>Trinity Health Corporation Welfare Benefit Plan</w:t>
      </w:r>
    </w:p>
    <w:p w14:paraId="78A8DD77" w14:textId="77777777" w:rsidR="00914DF6" w:rsidRPr="00B920EE" w:rsidRDefault="00914DF6" w:rsidP="00914DF6">
      <w:pPr>
        <w:tabs>
          <w:tab w:val="left" w:pos="7020"/>
        </w:tabs>
        <w:jc w:val="right"/>
        <w:rPr>
          <w:rFonts w:ascii="Arial" w:hAnsi="Arial" w:cs="Arial"/>
          <w:b/>
          <w:sz w:val="22"/>
          <w:szCs w:val="22"/>
        </w:rPr>
      </w:pPr>
      <w:r w:rsidRPr="00B920EE">
        <w:rPr>
          <w:rFonts w:ascii="Arial" w:hAnsi="Arial" w:cs="Arial"/>
          <w:b/>
          <w:sz w:val="22"/>
          <w:szCs w:val="22"/>
        </w:rPr>
        <w:t>Trinity Health Corporation Retiree Benefit Plan (Grandfathered)</w:t>
      </w:r>
    </w:p>
    <w:p w14:paraId="37CFD63E" w14:textId="77777777" w:rsidR="005336CC" w:rsidRPr="00B920EE" w:rsidRDefault="005336CC" w:rsidP="00DD6B10">
      <w:pPr>
        <w:tabs>
          <w:tab w:val="left" w:pos="7020"/>
        </w:tabs>
        <w:jc w:val="right"/>
        <w:rPr>
          <w:rFonts w:ascii="Arial" w:hAnsi="Arial" w:cs="Arial"/>
          <w:b/>
          <w:sz w:val="22"/>
          <w:szCs w:val="22"/>
        </w:rPr>
      </w:pPr>
      <w:r w:rsidRPr="00B920EE">
        <w:rPr>
          <w:rFonts w:ascii="Arial" w:hAnsi="Arial" w:cs="Arial"/>
          <w:b/>
          <w:sz w:val="22"/>
          <w:szCs w:val="22"/>
        </w:rPr>
        <w:t xml:space="preserve">Integrity &amp; Compliance Policy No. </w:t>
      </w:r>
      <w:r w:rsidR="00D44D23" w:rsidRPr="00B920EE">
        <w:rPr>
          <w:rFonts w:ascii="Arial" w:hAnsi="Arial" w:cs="Arial"/>
          <w:b/>
          <w:sz w:val="22"/>
          <w:szCs w:val="22"/>
        </w:rPr>
        <w:t>0</w:t>
      </w:r>
      <w:r w:rsidRPr="00B920EE">
        <w:rPr>
          <w:rFonts w:ascii="Arial" w:hAnsi="Arial" w:cs="Arial"/>
          <w:b/>
          <w:sz w:val="22"/>
          <w:szCs w:val="22"/>
        </w:rPr>
        <w:t>1 Integrity &amp; Compliance Program</w:t>
      </w:r>
    </w:p>
    <w:p w14:paraId="37CFD63F" w14:textId="77777777" w:rsidR="009F1283" w:rsidRPr="00B920EE" w:rsidRDefault="009F1283" w:rsidP="00120E84">
      <w:pPr>
        <w:pBdr>
          <w:bottom w:val="single" w:sz="18" w:space="1" w:color="auto"/>
        </w:pBdr>
        <w:jc w:val="right"/>
        <w:rPr>
          <w:rFonts w:ascii="Arial" w:hAnsi="Arial" w:cs="Arial"/>
          <w:b/>
          <w:i/>
          <w:sz w:val="22"/>
          <w:szCs w:val="22"/>
        </w:rPr>
      </w:pPr>
    </w:p>
    <w:p w14:paraId="37CFD640" w14:textId="77777777" w:rsidR="009F1283" w:rsidRPr="00B920EE" w:rsidRDefault="009F1283" w:rsidP="009F1283">
      <w:pPr>
        <w:pStyle w:val="Style2"/>
        <w:rPr>
          <w:rFonts w:ascii="Arial" w:hAnsi="Arial" w:cs="Arial"/>
          <w:sz w:val="22"/>
          <w:szCs w:val="22"/>
        </w:rPr>
      </w:pPr>
    </w:p>
    <w:p w14:paraId="412909A1" w14:textId="7E161EFF" w:rsidR="00581580" w:rsidRPr="00B920EE" w:rsidRDefault="00FC5037" w:rsidP="00FC5037">
      <w:pPr>
        <w:pStyle w:val="Style2"/>
        <w:jc w:val="right"/>
        <w:rPr>
          <w:rFonts w:ascii="Arial" w:hAnsi="Arial" w:cs="Arial"/>
          <w:i/>
          <w:sz w:val="22"/>
          <w:szCs w:val="22"/>
        </w:rPr>
      </w:pPr>
      <w:r w:rsidRPr="00B920EE">
        <w:rPr>
          <w:rFonts w:ascii="Arial" w:hAnsi="Arial" w:cs="Arial"/>
          <w:sz w:val="22"/>
          <w:szCs w:val="22"/>
        </w:rPr>
        <w:t>EFFECTIVE DATE</w:t>
      </w:r>
      <w:r w:rsidR="00EF756F">
        <w:rPr>
          <w:rFonts w:ascii="Arial" w:hAnsi="Arial" w:cs="Arial"/>
          <w:sz w:val="22"/>
          <w:szCs w:val="22"/>
        </w:rPr>
        <w:t xml:space="preserve">: </w:t>
      </w:r>
      <w:r w:rsidR="00642C32">
        <w:rPr>
          <w:rFonts w:ascii="Arial" w:hAnsi="Arial" w:cs="Arial"/>
          <w:sz w:val="22"/>
          <w:szCs w:val="22"/>
        </w:rPr>
        <w:t xml:space="preserve">January 1, </w:t>
      </w:r>
      <w:r w:rsidR="00A10257" w:rsidRPr="00B920EE">
        <w:rPr>
          <w:rFonts w:ascii="Arial" w:hAnsi="Arial" w:cs="Arial"/>
          <w:sz w:val="22"/>
          <w:szCs w:val="22"/>
        </w:rPr>
        <w:t>201</w:t>
      </w:r>
      <w:r w:rsidR="00642C32">
        <w:rPr>
          <w:rFonts w:ascii="Arial" w:hAnsi="Arial" w:cs="Arial"/>
          <w:sz w:val="22"/>
          <w:szCs w:val="22"/>
        </w:rPr>
        <w:t>7</w:t>
      </w:r>
    </w:p>
    <w:p w14:paraId="1EAFA024" w14:textId="288C280B" w:rsidR="00581580" w:rsidRPr="00B920EE" w:rsidRDefault="00581580" w:rsidP="00FC5037">
      <w:pPr>
        <w:pStyle w:val="Style2"/>
        <w:jc w:val="right"/>
        <w:rPr>
          <w:rFonts w:ascii="Arial" w:hAnsi="Arial" w:cs="Arial"/>
          <w:sz w:val="22"/>
          <w:szCs w:val="22"/>
        </w:rPr>
      </w:pPr>
      <w:r w:rsidRPr="00B920EE">
        <w:rPr>
          <w:rFonts w:ascii="Arial" w:hAnsi="Arial" w:cs="Arial"/>
          <w:sz w:val="22"/>
          <w:szCs w:val="22"/>
        </w:rPr>
        <w:t xml:space="preserve">Original Effective Date: </w:t>
      </w:r>
      <w:r w:rsidR="00A10257" w:rsidRPr="00B920EE">
        <w:rPr>
          <w:rFonts w:ascii="Arial" w:hAnsi="Arial" w:cs="Arial"/>
          <w:sz w:val="22"/>
          <w:szCs w:val="22"/>
        </w:rPr>
        <w:t xml:space="preserve"> April 14, 2003</w:t>
      </w:r>
      <w:r w:rsidRPr="00B920EE">
        <w:rPr>
          <w:rFonts w:ascii="Arial" w:hAnsi="Arial" w:cs="Arial"/>
          <w:sz w:val="22"/>
          <w:szCs w:val="22"/>
        </w:rPr>
        <w:t xml:space="preserve"> </w:t>
      </w:r>
    </w:p>
    <w:p w14:paraId="37CFD641" w14:textId="5E633330" w:rsidR="00FC5037" w:rsidRPr="00B920EE" w:rsidRDefault="00553A9C" w:rsidP="00FC5037">
      <w:pPr>
        <w:pStyle w:val="Style2"/>
        <w:jc w:val="right"/>
        <w:rPr>
          <w:rFonts w:ascii="Arial" w:hAnsi="Arial" w:cs="Arial"/>
          <w:sz w:val="22"/>
          <w:szCs w:val="22"/>
        </w:rPr>
      </w:pPr>
      <w:r w:rsidRPr="00B920EE">
        <w:rPr>
          <w:rFonts w:ascii="Arial" w:hAnsi="Arial" w:cs="Arial"/>
          <w:i/>
          <w:sz w:val="22"/>
          <w:szCs w:val="22"/>
        </w:rPr>
        <w:t xml:space="preserve"> </w:t>
      </w:r>
    </w:p>
    <w:p w14:paraId="37CFD642" w14:textId="77777777" w:rsidR="009F1283" w:rsidRPr="00B920EE" w:rsidRDefault="00895893" w:rsidP="00FC5037">
      <w:pPr>
        <w:pStyle w:val="Style2"/>
        <w:rPr>
          <w:rFonts w:ascii="Arial" w:hAnsi="Arial" w:cs="Arial"/>
          <w:sz w:val="22"/>
          <w:szCs w:val="22"/>
        </w:rPr>
      </w:pPr>
      <w:r w:rsidRPr="00B920EE">
        <w:rPr>
          <w:rFonts w:ascii="Arial" w:hAnsi="Arial" w:cs="Arial"/>
          <w:sz w:val="22"/>
          <w:szCs w:val="22"/>
        </w:rPr>
        <w:t>PROCEDURE</w:t>
      </w:r>
      <w:r w:rsidR="009F1283" w:rsidRPr="00B920EE">
        <w:rPr>
          <w:rFonts w:ascii="Arial" w:hAnsi="Arial" w:cs="Arial"/>
          <w:sz w:val="22"/>
          <w:szCs w:val="22"/>
        </w:rPr>
        <w:t xml:space="preserve"> </w:t>
      </w:r>
      <w:r w:rsidR="00E003D7" w:rsidRPr="00B920EE">
        <w:rPr>
          <w:rFonts w:ascii="Arial" w:hAnsi="Arial" w:cs="Arial"/>
          <w:sz w:val="22"/>
          <w:szCs w:val="22"/>
        </w:rPr>
        <w:t>TITLE</w:t>
      </w:r>
      <w:r w:rsidR="00FC5037" w:rsidRPr="00B920EE">
        <w:rPr>
          <w:rFonts w:ascii="Arial" w:hAnsi="Arial" w:cs="Arial"/>
          <w:sz w:val="22"/>
          <w:szCs w:val="22"/>
        </w:rPr>
        <w:t>:</w:t>
      </w:r>
    </w:p>
    <w:p w14:paraId="37CFD643" w14:textId="77777777" w:rsidR="00FC5037" w:rsidRPr="00B920EE" w:rsidRDefault="00FC5037" w:rsidP="00FC5037">
      <w:pPr>
        <w:pStyle w:val="Style2"/>
        <w:rPr>
          <w:rFonts w:ascii="Arial" w:hAnsi="Arial" w:cs="Arial"/>
          <w:sz w:val="22"/>
          <w:szCs w:val="22"/>
        </w:rPr>
      </w:pPr>
    </w:p>
    <w:p w14:paraId="37CFD644" w14:textId="5AD1A5A9" w:rsidR="006D737B" w:rsidRPr="00B920EE" w:rsidRDefault="00B80F2F" w:rsidP="005B0CA9">
      <w:pPr>
        <w:rPr>
          <w:rFonts w:ascii="Arial" w:hAnsi="Arial" w:cs="Arial"/>
          <w:b/>
          <w:i/>
          <w:sz w:val="22"/>
          <w:szCs w:val="22"/>
        </w:rPr>
      </w:pPr>
      <w:r w:rsidRPr="00B920EE">
        <w:rPr>
          <w:rFonts w:ascii="Arial" w:hAnsi="Arial" w:cs="Arial"/>
          <w:b/>
          <w:i/>
          <w:sz w:val="22"/>
          <w:szCs w:val="22"/>
        </w:rPr>
        <w:t>Limited Data Sets and De-Identified Data</w:t>
      </w:r>
    </w:p>
    <w:p w14:paraId="37CFD645" w14:textId="77777777" w:rsidR="00553A9C" w:rsidRPr="00B920EE" w:rsidRDefault="00553A9C" w:rsidP="009F1283">
      <w:pPr>
        <w:rPr>
          <w:rFonts w:ascii="Arial" w:hAnsi="Arial" w:cs="Arial"/>
          <w:b/>
          <w:i/>
          <w:sz w:val="22"/>
          <w:szCs w:val="22"/>
        </w:rPr>
      </w:pPr>
    </w:p>
    <w:p w14:paraId="2CD846EF" w14:textId="77777777" w:rsidR="00244DF0" w:rsidRPr="00B920EE" w:rsidRDefault="009F1283" w:rsidP="00E003D7">
      <w:pPr>
        <w:jc w:val="right"/>
        <w:rPr>
          <w:rFonts w:ascii="Arial" w:hAnsi="Arial" w:cs="Arial"/>
          <w:b/>
          <w:i/>
          <w:sz w:val="22"/>
          <w:szCs w:val="22"/>
        </w:rPr>
      </w:pPr>
      <w:r w:rsidRPr="00B920EE">
        <w:rPr>
          <w:rFonts w:ascii="Arial" w:hAnsi="Arial" w:cs="Arial"/>
          <w:b/>
          <w:i/>
          <w:sz w:val="22"/>
          <w:szCs w:val="22"/>
        </w:rPr>
        <w:t>To be reviewed every three years by</w:t>
      </w:r>
      <w:r w:rsidR="00E003D7" w:rsidRPr="00B920EE">
        <w:rPr>
          <w:rFonts w:ascii="Arial" w:hAnsi="Arial" w:cs="Arial"/>
          <w:b/>
          <w:i/>
          <w:sz w:val="22"/>
          <w:szCs w:val="22"/>
        </w:rPr>
        <w:t>:</w:t>
      </w:r>
    </w:p>
    <w:p w14:paraId="37CFD648" w14:textId="13A0B8B4" w:rsidR="009F1283" w:rsidRPr="00B920EE" w:rsidRDefault="00581580" w:rsidP="00A10257">
      <w:pPr>
        <w:jc w:val="right"/>
        <w:rPr>
          <w:rFonts w:ascii="Arial" w:hAnsi="Arial" w:cs="Arial"/>
          <w:sz w:val="22"/>
          <w:szCs w:val="22"/>
          <w:highlight w:val="yellow"/>
        </w:rPr>
      </w:pPr>
      <w:r w:rsidRPr="00B920EE">
        <w:rPr>
          <w:rFonts w:ascii="Arial" w:hAnsi="Arial" w:cs="Arial"/>
          <w:b/>
          <w:i/>
          <w:sz w:val="22"/>
          <w:szCs w:val="22"/>
        </w:rPr>
        <w:t>Trinity Health Corporation Welfare Benefit Plan Privacy Official</w:t>
      </w:r>
    </w:p>
    <w:p w14:paraId="37CFD649" w14:textId="6747DEAE" w:rsidR="009F1283" w:rsidRPr="00B920EE" w:rsidRDefault="002E5DD4" w:rsidP="002E5DD4">
      <w:pPr>
        <w:pStyle w:val="CommentText"/>
        <w:jc w:val="right"/>
        <w:rPr>
          <w:rFonts w:ascii="Arial" w:hAnsi="Arial" w:cs="Arial"/>
          <w:b/>
          <w:sz w:val="22"/>
          <w:szCs w:val="22"/>
        </w:rPr>
      </w:pPr>
      <w:r w:rsidRPr="00EF756F">
        <w:rPr>
          <w:rFonts w:ascii="Arial" w:hAnsi="Arial" w:cs="Arial"/>
          <w:b/>
          <w:sz w:val="22"/>
          <w:szCs w:val="22"/>
        </w:rPr>
        <w:t>REVIEW BY:</w:t>
      </w:r>
      <w:r w:rsidR="00A10257" w:rsidRPr="00EF756F">
        <w:rPr>
          <w:rFonts w:ascii="Arial" w:hAnsi="Arial" w:cs="Arial"/>
          <w:b/>
          <w:sz w:val="22"/>
          <w:szCs w:val="22"/>
        </w:rPr>
        <w:t xml:space="preserve">  </w:t>
      </w:r>
      <w:r w:rsidR="00642C32" w:rsidRPr="00EF756F">
        <w:rPr>
          <w:rFonts w:ascii="Arial" w:hAnsi="Arial" w:cs="Arial"/>
          <w:b/>
          <w:sz w:val="22"/>
          <w:szCs w:val="22"/>
        </w:rPr>
        <w:t xml:space="preserve">January 1, </w:t>
      </w:r>
      <w:r w:rsidR="00A617BE" w:rsidRPr="00EF756F">
        <w:rPr>
          <w:rFonts w:ascii="Arial" w:hAnsi="Arial" w:cs="Arial"/>
          <w:b/>
          <w:sz w:val="22"/>
          <w:szCs w:val="22"/>
        </w:rPr>
        <w:t>20</w:t>
      </w:r>
      <w:r w:rsidR="00EF756F">
        <w:rPr>
          <w:rFonts w:ascii="Arial" w:hAnsi="Arial" w:cs="Arial"/>
          <w:b/>
          <w:sz w:val="22"/>
          <w:szCs w:val="22"/>
        </w:rPr>
        <w:t>20</w:t>
      </w:r>
    </w:p>
    <w:p w14:paraId="37CFD64A" w14:textId="597E3E65" w:rsidR="00BB786E" w:rsidRPr="00B920EE" w:rsidRDefault="00BB786E" w:rsidP="00650E00">
      <w:pPr>
        <w:pStyle w:val="Heading1"/>
        <w:jc w:val="both"/>
        <w:rPr>
          <w:rFonts w:ascii="Arial" w:hAnsi="Arial" w:cs="Arial"/>
          <w:sz w:val="22"/>
          <w:szCs w:val="22"/>
        </w:rPr>
      </w:pPr>
      <w:r w:rsidRPr="00B920EE">
        <w:rPr>
          <w:rFonts w:ascii="Arial" w:hAnsi="Arial" w:cs="Arial"/>
          <w:sz w:val="22"/>
          <w:szCs w:val="22"/>
        </w:rPr>
        <w:t>______________________________</w:t>
      </w:r>
      <w:r w:rsidR="004C4FB7" w:rsidRPr="00B920EE">
        <w:rPr>
          <w:rFonts w:ascii="Arial" w:hAnsi="Arial" w:cs="Arial"/>
          <w:sz w:val="22"/>
          <w:szCs w:val="22"/>
        </w:rPr>
        <w:t>______________________________</w:t>
      </w:r>
      <w:r w:rsidRPr="00B920EE">
        <w:rPr>
          <w:rFonts w:ascii="Arial" w:hAnsi="Arial" w:cs="Arial"/>
          <w:sz w:val="22"/>
          <w:szCs w:val="22"/>
        </w:rPr>
        <w:t>________________</w:t>
      </w:r>
    </w:p>
    <w:p w14:paraId="37CFD64B" w14:textId="77777777" w:rsidR="002C618B" w:rsidRPr="00B920EE" w:rsidRDefault="002C618B" w:rsidP="0082336C">
      <w:pPr>
        <w:jc w:val="both"/>
        <w:rPr>
          <w:rFonts w:ascii="Arial" w:hAnsi="Arial" w:cs="Arial"/>
          <w:bCs/>
          <w:sz w:val="22"/>
          <w:szCs w:val="22"/>
        </w:rPr>
      </w:pPr>
    </w:p>
    <w:p w14:paraId="414AC01D" w14:textId="77777777" w:rsidR="006C0EAC" w:rsidRPr="00B920EE" w:rsidRDefault="006C0EAC" w:rsidP="00B541CF">
      <w:pPr>
        <w:numPr>
          <w:ilvl w:val="12"/>
          <w:numId w:val="0"/>
        </w:numPr>
        <w:jc w:val="both"/>
        <w:rPr>
          <w:rFonts w:ascii="Arial" w:hAnsi="Arial" w:cs="Arial"/>
          <w:sz w:val="22"/>
          <w:szCs w:val="22"/>
        </w:rPr>
      </w:pPr>
      <w:r w:rsidRPr="00B920EE">
        <w:rPr>
          <w:rFonts w:ascii="Arial" w:hAnsi="Arial" w:cs="Arial"/>
          <w:sz w:val="22"/>
          <w:szCs w:val="22"/>
        </w:rPr>
        <w:t>This Procedure is in furtherance of the Trinity Health Corporation Integrity &amp; Compliance Program as set forth in Trinity Health Corporation Integrity &amp; Compliance Policy No. 01.</w:t>
      </w:r>
    </w:p>
    <w:p w14:paraId="334BAEEA" w14:textId="77777777" w:rsidR="00431A26" w:rsidRPr="00B920EE" w:rsidRDefault="00431A26" w:rsidP="00B541CF">
      <w:pPr>
        <w:numPr>
          <w:ilvl w:val="12"/>
          <w:numId w:val="0"/>
        </w:numPr>
        <w:jc w:val="both"/>
        <w:rPr>
          <w:rFonts w:ascii="Arial" w:hAnsi="Arial" w:cs="Arial"/>
          <w:sz w:val="22"/>
          <w:szCs w:val="22"/>
        </w:rPr>
      </w:pPr>
    </w:p>
    <w:p w14:paraId="5E1F3FEF" w14:textId="468736C4" w:rsidR="00431A26" w:rsidRPr="00B920EE" w:rsidRDefault="006D41B3" w:rsidP="00B541CF">
      <w:pPr>
        <w:jc w:val="both"/>
        <w:rPr>
          <w:rFonts w:ascii="Arial" w:hAnsi="Arial" w:cs="Arial"/>
          <w:b/>
          <w:sz w:val="22"/>
          <w:szCs w:val="22"/>
        </w:rPr>
      </w:pPr>
      <w:r w:rsidRPr="00B920EE">
        <w:rPr>
          <w:rFonts w:ascii="Arial" w:hAnsi="Arial" w:cs="Arial"/>
          <w:b/>
          <w:sz w:val="22"/>
          <w:szCs w:val="22"/>
        </w:rPr>
        <w:t>PURPOSE</w:t>
      </w:r>
    </w:p>
    <w:p w14:paraId="6FE491EE" w14:textId="77777777" w:rsidR="00431A26" w:rsidRPr="00B920EE" w:rsidRDefault="00431A26" w:rsidP="00B541CF">
      <w:pPr>
        <w:jc w:val="both"/>
        <w:rPr>
          <w:rFonts w:ascii="Arial" w:hAnsi="Arial" w:cs="Arial"/>
          <w:sz w:val="22"/>
          <w:szCs w:val="22"/>
        </w:rPr>
      </w:pPr>
    </w:p>
    <w:p w14:paraId="0561061A" w14:textId="6B0C1D5B" w:rsidR="0099277F" w:rsidRPr="00B920EE" w:rsidRDefault="000D0AE3" w:rsidP="00B541CF">
      <w:pPr>
        <w:pStyle w:val="BodyTextatMargin"/>
        <w:rPr>
          <w:rFonts w:cs="Arial"/>
          <w:sz w:val="22"/>
          <w:szCs w:val="22"/>
        </w:rPr>
      </w:pPr>
      <w:r w:rsidRPr="00B920EE">
        <w:rPr>
          <w:rFonts w:cs="Arial"/>
          <w:sz w:val="22"/>
          <w:szCs w:val="22"/>
        </w:rPr>
        <w:t>The purpose of this Procedure is to</w:t>
      </w:r>
      <w:r w:rsidR="00960DBD" w:rsidRPr="00B920EE">
        <w:rPr>
          <w:rFonts w:cs="Arial"/>
          <w:sz w:val="22"/>
          <w:szCs w:val="22"/>
        </w:rPr>
        <w:t xml:space="preserve"> e</w:t>
      </w:r>
      <w:r w:rsidR="0052519D" w:rsidRPr="00B920EE">
        <w:rPr>
          <w:rFonts w:cs="Arial"/>
          <w:sz w:val="22"/>
          <w:szCs w:val="22"/>
        </w:rPr>
        <w:t xml:space="preserve">nsure </w:t>
      </w:r>
      <w:r w:rsidR="000A089D" w:rsidRPr="00B920EE">
        <w:rPr>
          <w:rFonts w:cs="Arial"/>
          <w:sz w:val="22"/>
          <w:szCs w:val="22"/>
        </w:rPr>
        <w:t xml:space="preserve">the Plan complies with the standards for De-identification and Re-identification of PHI and for the creation of a Limited Data Set (“LDS”) in accordance with </w:t>
      </w:r>
      <w:r w:rsidR="0099277F" w:rsidRPr="00B920EE">
        <w:rPr>
          <w:rFonts w:cs="Arial"/>
          <w:sz w:val="22"/>
          <w:szCs w:val="22"/>
        </w:rPr>
        <w:t>HIPAA.  If the regulations under HIPAA are changed by HHS the Plan will follow the revised regulations.</w:t>
      </w:r>
    </w:p>
    <w:p w14:paraId="27F5CDC4" w14:textId="27D49D30" w:rsidR="00DB76D7" w:rsidRPr="00B920EE" w:rsidRDefault="006D41B3" w:rsidP="00B541CF">
      <w:pPr>
        <w:tabs>
          <w:tab w:val="left" w:pos="2595"/>
        </w:tabs>
        <w:autoSpaceDE/>
        <w:autoSpaceDN/>
        <w:adjustRightInd/>
        <w:ind w:left="360" w:hanging="360"/>
        <w:jc w:val="both"/>
        <w:rPr>
          <w:rFonts w:ascii="Arial" w:hAnsi="Arial" w:cs="Arial"/>
          <w:b/>
          <w:bCs/>
          <w:sz w:val="22"/>
          <w:szCs w:val="22"/>
        </w:rPr>
      </w:pPr>
      <w:r w:rsidRPr="00B920EE">
        <w:rPr>
          <w:rFonts w:ascii="Arial" w:hAnsi="Arial" w:cs="Arial"/>
          <w:b/>
          <w:sz w:val="22"/>
          <w:szCs w:val="22"/>
        </w:rPr>
        <w:t>PROCEDURES</w:t>
      </w:r>
    </w:p>
    <w:p w14:paraId="60BC62CE" w14:textId="19792F4C" w:rsidR="00960DBD" w:rsidRPr="00B920EE" w:rsidRDefault="00960DBD" w:rsidP="00B541CF">
      <w:pPr>
        <w:autoSpaceDE/>
        <w:autoSpaceDN/>
        <w:adjustRightInd/>
        <w:jc w:val="both"/>
        <w:rPr>
          <w:rFonts w:ascii="Arial" w:hAnsi="Arial" w:cs="Arial"/>
          <w:b/>
          <w:i/>
          <w:sz w:val="22"/>
          <w:szCs w:val="22"/>
        </w:rPr>
      </w:pPr>
    </w:p>
    <w:p w14:paraId="0E4A28B8" w14:textId="77777777" w:rsidR="0052519D" w:rsidRPr="00B920EE" w:rsidRDefault="0052519D" w:rsidP="00B541CF">
      <w:pPr>
        <w:numPr>
          <w:ilvl w:val="0"/>
          <w:numId w:val="6"/>
        </w:numPr>
        <w:tabs>
          <w:tab w:val="clear" w:pos="720"/>
          <w:tab w:val="num" w:pos="360"/>
        </w:tabs>
        <w:autoSpaceDE/>
        <w:autoSpaceDN/>
        <w:adjustRightInd/>
        <w:ind w:hanging="720"/>
        <w:jc w:val="both"/>
        <w:rPr>
          <w:rFonts w:ascii="Arial" w:hAnsi="Arial" w:cs="Arial"/>
          <w:bCs/>
          <w:sz w:val="22"/>
          <w:szCs w:val="22"/>
        </w:rPr>
      </w:pPr>
      <w:r w:rsidRPr="00B920EE">
        <w:rPr>
          <w:rFonts w:ascii="Arial" w:hAnsi="Arial" w:cs="Arial"/>
          <w:b/>
          <w:bCs/>
          <w:i/>
          <w:sz w:val="22"/>
          <w:szCs w:val="22"/>
        </w:rPr>
        <w:t>Limited Data Set</w:t>
      </w:r>
    </w:p>
    <w:p w14:paraId="4E08E1CD" w14:textId="77777777" w:rsidR="0052519D" w:rsidRPr="00B920EE" w:rsidRDefault="0052519D" w:rsidP="00B541CF">
      <w:pPr>
        <w:jc w:val="both"/>
        <w:rPr>
          <w:rFonts w:ascii="Arial" w:hAnsi="Arial" w:cs="Arial"/>
          <w:bCs/>
          <w:sz w:val="22"/>
          <w:szCs w:val="22"/>
        </w:rPr>
      </w:pPr>
    </w:p>
    <w:p w14:paraId="776652F3" w14:textId="47CEAD92" w:rsidR="003879A3" w:rsidRPr="00B920EE" w:rsidRDefault="0052519D" w:rsidP="003879A3">
      <w:pPr>
        <w:numPr>
          <w:ilvl w:val="0"/>
          <w:numId w:val="5"/>
        </w:numPr>
        <w:tabs>
          <w:tab w:val="clear" w:pos="765"/>
        </w:tabs>
        <w:autoSpaceDE/>
        <w:autoSpaceDN/>
        <w:adjustRightInd/>
        <w:ind w:left="720"/>
        <w:jc w:val="both"/>
        <w:rPr>
          <w:rFonts w:ascii="Arial" w:hAnsi="Arial" w:cs="Arial"/>
          <w:sz w:val="22"/>
          <w:szCs w:val="22"/>
        </w:rPr>
      </w:pPr>
      <w:r w:rsidRPr="00B920EE">
        <w:rPr>
          <w:rFonts w:ascii="Arial" w:hAnsi="Arial" w:cs="Arial"/>
          <w:sz w:val="22"/>
          <w:szCs w:val="22"/>
        </w:rPr>
        <w:t xml:space="preserve">The </w:t>
      </w:r>
      <w:r w:rsidR="00B920EE" w:rsidRPr="00B920EE">
        <w:rPr>
          <w:rFonts w:ascii="Arial" w:hAnsi="Arial" w:cs="Arial"/>
          <w:sz w:val="22"/>
          <w:szCs w:val="22"/>
        </w:rPr>
        <w:t>Plan</w:t>
      </w:r>
      <w:r w:rsidRPr="00B920EE">
        <w:rPr>
          <w:rFonts w:ascii="Arial" w:hAnsi="Arial" w:cs="Arial"/>
          <w:sz w:val="22"/>
          <w:szCs w:val="22"/>
        </w:rPr>
        <w:t xml:space="preserve"> will ensure there is a process regarding the creation of a Limited Data Sets (</w:t>
      </w:r>
      <w:r w:rsidR="00F40045" w:rsidRPr="00B920EE">
        <w:rPr>
          <w:rFonts w:ascii="Arial" w:hAnsi="Arial" w:cs="Arial"/>
          <w:sz w:val="22"/>
          <w:szCs w:val="22"/>
        </w:rPr>
        <w:t>“</w:t>
      </w:r>
      <w:r w:rsidRPr="00B920EE">
        <w:rPr>
          <w:rFonts w:ascii="Arial" w:hAnsi="Arial" w:cs="Arial"/>
          <w:sz w:val="22"/>
          <w:szCs w:val="22"/>
        </w:rPr>
        <w:t>LDS</w:t>
      </w:r>
      <w:r w:rsidR="00F40045" w:rsidRPr="00B920EE">
        <w:rPr>
          <w:rFonts w:ascii="Arial" w:hAnsi="Arial" w:cs="Arial"/>
          <w:sz w:val="22"/>
          <w:szCs w:val="22"/>
        </w:rPr>
        <w:t>”</w:t>
      </w:r>
      <w:r w:rsidRPr="00B920EE">
        <w:rPr>
          <w:rFonts w:ascii="Arial" w:hAnsi="Arial" w:cs="Arial"/>
          <w:sz w:val="22"/>
          <w:szCs w:val="22"/>
        </w:rPr>
        <w:t xml:space="preserve">) for research, public health </w:t>
      </w:r>
      <w:r w:rsidR="00B920EE" w:rsidRPr="00B920EE">
        <w:rPr>
          <w:rFonts w:ascii="Arial" w:hAnsi="Arial" w:cs="Arial"/>
          <w:sz w:val="22"/>
          <w:szCs w:val="22"/>
        </w:rPr>
        <w:t>and Healthc</w:t>
      </w:r>
      <w:r w:rsidRPr="00B920EE">
        <w:rPr>
          <w:rFonts w:ascii="Arial" w:hAnsi="Arial" w:cs="Arial"/>
          <w:sz w:val="22"/>
          <w:szCs w:val="22"/>
        </w:rPr>
        <w:t>are Operations purposes.</w:t>
      </w:r>
      <w:r w:rsidR="00F40045" w:rsidRPr="00B920EE">
        <w:rPr>
          <w:rFonts w:ascii="Arial" w:hAnsi="Arial" w:cs="Arial"/>
          <w:sz w:val="22"/>
          <w:szCs w:val="22"/>
        </w:rPr>
        <w:t xml:space="preserve">  The Plan will Use or Disclose an LDS only for the purposes of research, public health or Health Care Operations.</w:t>
      </w:r>
    </w:p>
    <w:p w14:paraId="49058BFC" w14:textId="77777777" w:rsidR="003879A3" w:rsidRPr="00B920EE" w:rsidRDefault="003879A3" w:rsidP="003879A3">
      <w:pPr>
        <w:autoSpaceDE/>
        <w:autoSpaceDN/>
        <w:adjustRightInd/>
        <w:ind w:left="720"/>
        <w:jc w:val="both"/>
        <w:rPr>
          <w:rFonts w:ascii="Arial" w:hAnsi="Arial" w:cs="Arial"/>
          <w:sz w:val="22"/>
          <w:szCs w:val="22"/>
        </w:rPr>
      </w:pPr>
    </w:p>
    <w:p w14:paraId="20976F14" w14:textId="77777777" w:rsidR="003879A3" w:rsidRPr="00B920EE" w:rsidRDefault="000A27A5" w:rsidP="003879A3">
      <w:pPr>
        <w:numPr>
          <w:ilvl w:val="0"/>
          <w:numId w:val="5"/>
        </w:numPr>
        <w:tabs>
          <w:tab w:val="clear" w:pos="765"/>
        </w:tabs>
        <w:autoSpaceDE/>
        <w:autoSpaceDN/>
        <w:adjustRightInd/>
        <w:ind w:left="720"/>
        <w:jc w:val="both"/>
        <w:rPr>
          <w:rFonts w:ascii="Arial" w:hAnsi="Arial" w:cs="Arial"/>
          <w:sz w:val="22"/>
          <w:szCs w:val="22"/>
        </w:rPr>
      </w:pPr>
      <w:r w:rsidRPr="00B920EE">
        <w:rPr>
          <w:rFonts w:ascii="Arial" w:hAnsi="Arial" w:cs="Arial"/>
          <w:sz w:val="22"/>
          <w:szCs w:val="22"/>
        </w:rPr>
        <w:t>The Plan will be responsible for reviewing and approving requests for an LDS.</w:t>
      </w:r>
    </w:p>
    <w:p w14:paraId="7D01CF13" w14:textId="77777777" w:rsidR="003879A3" w:rsidRPr="00B920EE" w:rsidRDefault="003879A3" w:rsidP="003879A3">
      <w:pPr>
        <w:autoSpaceDE/>
        <w:autoSpaceDN/>
        <w:adjustRightInd/>
        <w:ind w:left="720"/>
        <w:jc w:val="both"/>
        <w:rPr>
          <w:rFonts w:ascii="Arial" w:hAnsi="Arial" w:cs="Arial"/>
          <w:sz w:val="22"/>
          <w:szCs w:val="22"/>
        </w:rPr>
      </w:pPr>
    </w:p>
    <w:p w14:paraId="494E643A" w14:textId="7BEE5EED" w:rsidR="003879A3" w:rsidRPr="00B920EE" w:rsidRDefault="000A27A5" w:rsidP="003879A3">
      <w:pPr>
        <w:numPr>
          <w:ilvl w:val="0"/>
          <w:numId w:val="5"/>
        </w:numPr>
        <w:tabs>
          <w:tab w:val="clear" w:pos="765"/>
        </w:tabs>
        <w:autoSpaceDE/>
        <w:autoSpaceDN/>
        <w:adjustRightInd/>
        <w:ind w:left="720"/>
        <w:jc w:val="both"/>
        <w:rPr>
          <w:rFonts w:ascii="Arial" w:hAnsi="Arial" w:cs="Arial"/>
          <w:sz w:val="22"/>
          <w:szCs w:val="22"/>
        </w:rPr>
      </w:pPr>
      <w:r w:rsidRPr="00B920EE">
        <w:rPr>
          <w:rFonts w:ascii="Arial" w:hAnsi="Arial" w:cs="Arial"/>
          <w:sz w:val="22"/>
          <w:szCs w:val="22"/>
        </w:rPr>
        <w:t>An</w:t>
      </w:r>
      <w:r w:rsidR="0052519D" w:rsidRPr="00B920EE">
        <w:rPr>
          <w:rFonts w:ascii="Arial" w:hAnsi="Arial" w:cs="Arial"/>
          <w:sz w:val="22"/>
          <w:szCs w:val="22"/>
        </w:rPr>
        <w:t xml:space="preserve"> LDS will exclude the direct and indirect identifiers of the Individual, and his or her relatives, employers, or household members indicated in Section 2</w:t>
      </w:r>
      <w:r w:rsidR="00B920EE" w:rsidRPr="00B920EE">
        <w:rPr>
          <w:rFonts w:ascii="Arial" w:hAnsi="Arial" w:cs="Arial"/>
          <w:sz w:val="22"/>
          <w:szCs w:val="22"/>
        </w:rPr>
        <w:t>.d.ii.</w:t>
      </w:r>
      <w:r w:rsidR="0052519D" w:rsidRPr="00B920EE">
        <w:rPr>
          <w:rFonts w:ascii="Arial" w:hAnsi="Arial" w:cs="Arial"/>
          <w:sz w:val="22"/>
          <w:szCs w:val="22"/>
        </w:rPr>
        <w:t xml:space="preserve"> of this Procedure; however, the postal information regarding the town or city, state and zip code is permitted (exclu</w:t>
      </w:r>
      <w:r w:rsidRPr="00B920EE">
        <w:rPr>
          <w:rFonts w:ascii="Arial" w:hAnsi="Arial" w:cs="Arial"/>
          <w:sz w:val="22"/>
          <w:szCs w:val="22"/>
        </w:rPr>
        <w:t>ding the postal street address) and an LDS is not required to exclude any other unique identifying number, characteristic, or code.</w:t>
      </w:r>
    </w:p>
    <w:p w14:paraId="315D859B" w14:textId="77777777" w:rsidR="003879A3" w:rsidRPr="00B920EE" w:rsidRDefault="003879A3" w:rsidP="003879A3">
      <w:pPr>
        <w:autoSpaceDE/>
        <w:autoSpaceDN/>
        <w:adjustRightInd/>
        <w:ind w:left="720"/>
        <w:jc w:val="both"/>
        <w:rPr>
          <w:rFonts w:ascii="Arial" w:hAnsi="Arial" w:cs="Arial"/>
          <w:sz w:val="22"/>
          <w:szCs w:val="22"/>
        </w:rPr>
      </w:pPr>
    </w:p>
    <w:p w14:paraId="6905B3F2" w14:textId="7D65C9E3" w:rsidR="003879A3" w:rsidRPr="00B920EE" w:rsidRDefault="000A27A5" w:rsidP="003879A3">
      <w:pPr>
        <w:numPr>
          <w:ilvl w:val="0"/>
          <w:numId w:val="5"/>
        </w:numPr>
        <w:tabs>
          <w:tab w:val="clear" w:pos="765"/>
        </w:tabs>
        <w:autoSpaceDE/>
        <w:autoSpaceDN/>
        <w:adjustRightInd/>
        <w:ind w:left="720"/>
        <w:jc w:val="both"/>
        <w:rPr>
          <w:rFonts w:ascii="Arial" w:hAnsi="Arial" w:cs="Arial"/>
          <w:sz w:val="22"/>
          <w:szCs w:val="22"/>
        </w:rPr>
      </w:pPr>
      <w:r w:rsidRPr="00B920EE">
        <w:rPr>
          <w:rFonts w:ascii="Arial" w:hAnsi="Arial" w:cs="Arial"/>
          <w:sz w:val="22"/>
          <w:szCs w:val="22"/>
        </w:rPr>
        <w:lastRenderedPageBreak/>
        <w:t>The Plan may Use PHI to create an L</w:t>
      </w:r>
      <w:r w:rsidR="007810C0">
        <w:rPr>
          <w:rFonts w:ascii="Arial" w:hAnsi="Arial" w:cs="Arial"/>
          <w:sz w:val="22"/>
          <w:szCs w:val="22"/>
        </w:rPr>
        <w:t>DS or it may Disclose PHI to a business a</w:t>
      </w:r>
      <w:r w:rsidRPr="00B920EE">
        <w:rPr>
          <w:rFonts w:ascii="Arial" w:hAnsi="Arial" w:cs="Arial"/>
          <w:sz w:val="22"/>
          <w:szCs w:val="22"/>
        </w:rPr>
        <w:t>ssociate to cre</w:t>
      </w:r>
      <w:r w:rsidR="00F40045" w:rsidRPr="00B920EE">
        <w:rPr>
          <w:rFonts w:ascii="Arial" w:hAnsi="Arial" w:cs="Arial"/>
          <w:sz w:val="22"/>
          <w:szCs w:val="22"/>
        </w:rPr>
        <w:t>ate an LDS on the Plan’</w:t>
      </w:r>
      <w:r w:rsidRPr="00B920EE">
        <w:rPr>
          <w:rFonts w:ascii="Arial" w:hAnsi="Arial" w:cs="Arial"/>
          <w:sz w:val="22"/>
          <w:szCs w:val="22"/>
        </w:rPr>
        <w:t>s behalf.</w:t>
      </w:r>
    </w:p>
    <w:p w14:paraId="020062F9" w14:textId="77777777" w:rsidR="003879A3" w:rsidRPr="00B920EE" w:rsidRDefault="003879A3" w:rsidP="003879A3">
      <w:pPr>
        <w:autoSpaceDE/>
        <w:autoSpaceDN/>
        <w:adjustRightInd/>
        <w:ind w:left="720"/>
        <w:jc w:val="both"/>
        <w:rPr>
          <w:rFonts w:ascii="Arial" w:hAnsi="Arial" w:cs="Arial"/>
          <w:sz w:val="22"/>
          <w:szCs w:val="22"/>
        </w:rPr>
      </w:pPr>
    </w:p>
    <w:p w14:paraId="3171F2E6" w14:textId="77777777" w:rsidR="003879A3" w:rsidRPr="00B920EE" w:rsidRDefault="0052519D" w:rsidP="003879A3">
      <w:pPr>
        <w:numPr>
          <w:ilvl w:val="0"/>
          <w:numId w:val="5"/>
        </w:numPr>
        <w:tabs>
          <w:tab w:val="clear" w:pos="765"/>
        </w:tabs>
        <w:autoSpaceDE/>
        <w:autoSpaceDN/>
        <w:adjustRightInd/>
        <w:ind w:left="720"/>
        <w:jc w:val="both"/>
        <w:rPr>
          <w:rFonts w:ascii="Arial" w:hAnsi="Arial" w:cs="Arial"/>
          <w:sz w:val="22"/>
          <w:szCs w:val="22"/>
        </w:rPr>
      </w:pPr>
      <w:r w:rsidRPr="00B920EE">
        <w:rPr>
          <w:rFonts w:ascii="Arial" w:hAnsi="Arial" w:cs="Arial"/>
          <w:sz w:val="22"/>
          <w:szCs w:val="22"/>
        </w:rPr>
        <w:t>The Plan will enter into a Data Use Agreement with the recipient of a LDS prior to providing the LDS to the recipient.</w:t>
      </w:r>
    </w:p>
    <w:p w14:paraId="0208DCA4" w14:textId="77777777" w:rsidR="003879A3" w:rsidRPr="00B920EE" w:rsidRDefault="003879A3" w:rsidP="003879A3">
      <w:pPr>
        <w:autoSpaceDE/>
        <w:autoSpaceDN/>
        <w:adjustRightInd/>
        <w:ind w:left="720"/>
        <w:jc w:val="both"/>
        <w:rPr>
          <w:rFonts w:ascii="Arial" w:hAnsi="Arial" w:cs="Arial"/>
          <w:sz w:val="22"/>
          <w:szCs w:val="22"/>
        </w:rPr>
      </w:pPr>
    </w:p>
    <w:p w14:paraId="00F1B49C" w14:textId="77777777" w:rsidR="003879A3" w:rsidRPr="00B920EE" w:rsidRDefault="0052519D" w:rsidP="003879A3">
      <w:pPr>
        <w:numPr>
          <w:ilvl w:val="0"/>
          <w:numId w:val="5"/>
        </w:numPr>
        <w:tabs>
          <w:tab w:val="clear" w:pos="765"/>
        </w:tabs>
        <w:autoSpaceDE/>
        <w:autoSpaceDN/>
        <w:adjustRightInd/>
        <w:ind w:left="720"/>
        <w:jc w:val="both"/>
        <w:rPr>
          <w:rFonts w:ascii="Arial" w:hAnsi="Arial" w:cs="Arial"/>
          <w:sz w:val="22"/>
          <w:szCs w:val="22"/>
        </w:rPr>
      </w:pPr>
      <w:r w:rsidRPr="00B920EE">
        <w:rPr>
          <w:rFonts w:ascii="Arial" w:hAnsi="Arial" w:cs="Arial"/>
          <w:sz w:val="22"/>
          <w:szCs w:val="22"/>
        </w:rPr>
        <w:t>The Data Use Agreement must prohibit the recipient of the LDS from any Use or Disclosure of the PHI for a purpose beyond the one(s) set forth in the Data Use Agreement and in a manner that would violate the requirements of the Data Use Agreement.</w:t>
      </w:r>
    </w:p>
    <w:p w14:paraId="4DF859AB" w14:textId="77777777" w:rsidR="003879A3" w:rsidRPr="00B920EE" w:rsidRDefault="003879A3" w:rsidP="003879A3">
      <w:pPr>
        <w:autoSpaceDE/>
        <w:autoSpaceDN/>
        <w:adjustRightInd/>
        <w:ind w:left="720"/>
        <w:jc w:val="both"/>
        <w:rPr>
          <w:rFonts w:ascii="Arial" w:hAnsi="Arial" w:cs="Arial"/>
          <w:sz w:val="22"/>
          <w:szCs w:val="22"/>
        </w:rPr>
      </w:pPr>
    </w:p>
    <w:p w14:paraId="13983705" w14:textId="77777777" w:rsidR="003879A3" w:rsidRPr="00B920EE" w:rsidRDefault="0052519D" w:rsidP="003879A3">
      <w:pPr>
        <w:numPr>
          <w:ilvl w:val="0"/>
          <w:numId w:val="5"/>
        </w:numPr>
        <w:tabs>
          <w:tab w:val="clear" w:pos="765"/>
        </w:tabs>
        <w:autoSpaceDE/>
        <w:autoSpaceDN/>
        <w:adjustRightInd/>
        <w:ind w:left="720"/>
        <w:jc w:val="both"/>
        <w:rPr>
          <w:rFonts w:ascii="Arial" w:hAnsi="Arial" w:cs="Arial"/>
          <w:sz w:val="22"/>
          <w:szCs w:val="22"/>
        </w:rPr>
      </w:pPr>
      <w:r w:rsidRPr="00B920EE">
        <w:rPr>
          <w:rFonts w:ascii="Arial" w:hAnsi="Arial" w:cs="Arial"/>
          <w:sz w:val="22"/>
          <w:szCs w:val="22"/>
        </w:rPr>
        <w:t>If the LDS will include a Re-Identification code, the Privacy Official must approve the same.</w:t>
      </w:r>
    </w:p>
    <w:p w14:paraId="391FB0F2" w14:textId="77777777" w:rsidR="003879A3" w:rsidRPr="00B920EE" w:rsidRDefault="003879A3" w:rsidP="003879A3">
      <w:pPr>
        <w:autoSpaceDE/>
        <w:autoSpaceDN/>
        <w:adjustRightInd/>
        <w:ind w:left="720"/>
        <w:jc w:val="both"/>
        <w:rPr>
          <w:rFonts w:ascii="Arial" w:hAnsi="Arial" w:cs="Arial"/>
          <w:sz w:val="22"/>
          <w:szCs w:val="22"/>
        </w:rPr>
      </w:pPr>
    </w:p>
    <w:p w14:paraId="3FDEABF1" w14:textId="51836753" w:rsidR="0052519D" w:rsidRPr="00B920EE" w:rsidRDefault="0052519D" w:rsidP="003879A3">
      <w:pPr>
        <w:numPr>
          <w:ilvl w:val="0"/>
          <w:numId w:val="5"/>
        </w:numPr>
        <w:tabs>
          <w:tab w:val="clear" w:pos="765"/>
        </w:tabs>
        <w:autoSpaceDE/>
        <w:autoSpaceDN/>
        <w:adjustRightInd/>
        <w:ind w:left="720"/>
        <w:jc w:val="both"/>
        <w:rPr>
          <w:rFonts w:ascii="Arial" w:hAnsi="Arial" w:cs="Arial"/>
          <w:sz w:val="22"/>
          <w:szCs w:val="22"/>
        </w:rPr>
      </w:pPr>
      <w:r w:rsidRPr="00B920EE">
        <w:rPr>
          <w:rFonts w:ascii="Arial" w:hAnsi="Arial" w:cs="Arial"/>
          <w:sz w:val="22"/>
          <w:szCs w:val="22"/>
        </w:rPr>
        <w:t>In instances where the Privacy Official becomes aware of a pattern of activity or a practice of the LDS recipient that constitutes a material breach or violation</w:t>
      </w:r>
      <w:r w:rsidR="000B154D" w:rsidRPr="00B920EE">
        <w:rPr>
          <w:rFonts w:ascii="Arial" w:hAnsi="Arial" w:cs="Arial"/>
          <w:sz w:val="22"/>
          <w:szCs w:val="22"/>
        </w:rPr>
        <w:t xml:space="preserve"> of the Data Use Agreement</w:t>
      </w:r>
      <w:r w:rsidRPr="00B920EE">
        <w:rPr>
          <w:rFonts w:ascii="Arial" w:hAnsi="Arial" w:cs="Arial"/>
          <w:sz w:val="22"/>
          <w:szCs w:val="22"/>
        </w:rPr>
        <w:t>, the Privacy Official will take reasonable steps to cure the breach or end the violation.  If this is not successful, the Plan</w:t>
      </w:r>
      <w:r w:rsidR="000B154D" w:rsidRPr="00B920EE">
        <w:rPr>
          <w:rFonts w:ascii="Arial" w:hAnsi="Arial" w:cs="Arial"/>
          <w:sz w:val="22"/>
          <w:szCs w:val="22"/>
        </w:rPr>
        <w:t xml:space="preserve"> must discontinue D</w:t>
      </w:r>
      <w:r w:rsidRPr="00B920EE">
        <w:rPr>
          <w:rFonts w:ascii="Arial" w:hAnsi="Arial" w:cs="Arial"/>
          <w:sz w:val="22"/>
          <w:szCs w:val="22"/>
        </w:rPr>
        <w:t>isclosure of PHI</w:t>
      </w:r>
      <w:r w:rsidR="000B154D" w:rsidRPr="00B920EE">
        <w:rPr>
          <w:rFonts w:ascii="Arial" w:hAnsi="Arial" w:cs="Arial"/>
          <w:sz w:val="22"/>
          <w:szCs w:val="22"/>
        </w:rPr>
        <w:t xml:space="preserve"> in the LDS</w:t>
      </w:r>
      <w:r w:rsidRPr="00B920EE">
        <w:rPr>
          <w:rFonts w:ascii="Arial" w:hAnsi="Arial" w:cs="Arial"/>
          <w:sz w:val="22"/>
          <w:szCs w:val="22"/>
        </w:rPr>
        <w:t xml:space="preserve"> to the recipient</w:t>
      </w:r>
      <w:r w:rsidR="000B154D" w:rsidRPr="00B920EE">
        <w:rPr>
          <w:rFonts w:ascii="Arial" w:hAnsi="Arial" w:cs="Arial"/>
          <w:sz w:val="22"/>
          <w:szCs w:val="22"/>
        </w:rPr>
        <w:t xml:space="preserve"> and report the problem to the Secretary of HHS</w:t>
      </w:r>
      <w:r w:rsidRPr="00B920EE">
        <w:rPr>
          <w:rFonts w:ascii="Arial" w:hAnsi="Arial" w:cs="Arial"/>
          <w:sz w:val="22"/>
          <w:szCs w:val="22"/>
        </w:rPr>
        <w:t>.</w:t>
      </w:r>
    </w:p>
    <w:p w14:paraId="5C7707A1" w14:textId="77777777" w:rsidR="0052519D" w:rsidRPr="00B920EE" w:rsidRDefault="0052519D" w:rsidP="00B541CF">
      <w:pPr>
        <w:jc w:val="both"/>
        <w:rPr>
          <w:rFonts w:ascii="Arial" w:hAnsi="Arial" w:cs="Arial"/>
          <w:sz w:val="22"/>
          <w:szCs w:val="22"/>
        </w:rPr>
      </w:pPr>
    </w:p>
    <w:p w14:paraId="5D6C857A" w14:textId="2C688BE2" w:rsidR="0052519D" w:rsidRPr="00B920EE" w:rsidRDefault="0052519D" w:rsidP="00B541CF">
      <w:pPr>
        <w:pStyle w:val="BodyTextIndent"/>
        <w:spacing w:after="0"/>
        <w:ind w:hanging="360"/>
        <w:jc w:val="both"/>
        <w:rPr>
          <w:rFonts w:ascii="Arial" w:hAnsi="Arial" w:cs="Arial"/>
          <w:b/>
          <w:i/>
          <w:sz w:val="22"/>
          <w:szCs w:val="22"/>
        </w:rPr>
      </w:pPr>
      <w:r w:rsidRPr="00B920EE">
        <w:rPr>
          <w:rFonts w:ascii="Arial" w:hAnsi="Arial" w:cs="Arial"/>
          <w:b/>
          <w:i/>
          <w:sz w:val="22"/>
          <w:szCs w:val="22"/>
        </w:rPr>
        <w:t>2.</w:t>
      </w:r>
      <w:r w:rsidRPr="00B920EE">
        <w:rPr>
          <w:rFonts w:ascii="Arial" w:hAnsi="Arial" w:cs="Arial"/>
          <w:b/>
          <w:i/>
          <w:sz w:val="22"/>
          <w:szCs w:val="22"/>
        </w:rPr>
        <w:tab/>
        <w:t>De-Identification of Information</w:t>
      </w:r>
    </w:p>
    <w:p w14:paraId="1DDD5925" w14:textId="77777777" w:rsidR="008762AF" w:rsidRPr="00B920EE" w:rsidRDefault="008762AF" w:rsidP="00B541CF">
      <w:pPr>
        <w:ind w:left="936" w:hanging="396"/>
        <w:jc w:val="both"/>
        <w:rPr>
          <w:rFonts w:ascii="Arial" w:hAnsi="Arial" w:cs="Arial"/>
          <w:sz w:val="22"/>
          <w:szCs w:val="22"/>
        </w:rPr>
      </w:pPr>
    </w:p>
    <w:p w14:paraId="2A15EE65" w14:textId="77777777" w:rsidR="003879A3" w:rsidRPr="00B920EE" w:rsidRDefault="008762AF" w:rsidP="003879A3">
      <w:pPr>
        <w:ind w:left="720" w:hanging="360"/>
        <w:jc w:val="both"/>
        <w:rPr>
          <w:rFonts w:ascii="Arial" w:hAnsi="Arial" w:cs="Arial"/>
          <w:sz w:val="22"/>
          <w:szCs w:val="22"/>
        </w:rPr>
      </w:pPr>
      <w:r w:rsidRPr="00B920EE">
        <w:rPr>
          <w:rFonts w:ascii="Arial" w:hAnsi="Arial" w:cs="Arial"/>
          <w:sz w:val="22"/>
          <w:szCs w:val="22"/>
        </w:rPr>
        <w:t>a.</w:t>
      </w:r>
      <w:r w:rsidRPr="00B920EE">
        <w:rPr>
          <w:rFonts w:ascii="Arial" w:hAnsi="Arial" w:cs="Arial"/>
          <w:sz w:val="22"/>
          <w:szCs w:val="22"/>
        </w:rPr>
        <w:tab/>
      </w:r>
      <w:r w:rsidR="000B154D" w:rsidRPr="00B920EE">
        <w:rPr>
          <w:rFonts w:ascii="Arial" w:hAnsi="Arial" w:cs="Arial"/>
          <w:sz w:val="22"/>
          <w:szCs w:val="22"/>
        </w:rPr>
        <w:t>The Plan may Use and Disclose health information that has been De-identified.   Further, if reasonable, to the extent possible, the Plan will Use and Disclose De-identified information.</w:t>
      </w:r>
    </w:p>
    <w:p w14:paraId="691D6306" w14:textId="77777777" w:rsidR="003879A3" w:rsidRPr="00B920EE" w:rsidRDefault="003879A3" w:rsidP="003879A3">
      <w:pPr>
        <w:ind w:left="720" w:hanging="360"/>
        <w:jc w:val="both"/>
        <w:rPr>
          <w:rFonts w:ascii="Arial" w:hAnsi="Arial" w:cs="Arial"/>
          <w:sz w:val="22"/>
          <w:szCs w:val="22"/>
        </w:rPr>
      </w:pPr>
    </w:p>
    <w:p w14:paraId="46534141" w14:textId="77777777" w:rsidR="003879A3" w:rsidRPr="00B920EE" w:rsidRDefault="003879A3" w:rsidP="003879A3">
      <w:pPr>
        <w:ind w:left="720" w:hanging="360"/>
        <w:jc w:val="both"/>
        <w:rPr>
          <w:rFonts w:ascii="Arial" w:hAnsi="Arial" w:cs="Arial"/>
          <w:sz w:val="22"/>
          <w:szCs w:val="22"/>
        </w:rPr>
      </w:pPr>
      <w:r w:rsidRPr="00B920EE">
        <w:rPr>
          <w:rFonts w:ascii="Arial" w:hAnsi="Arial" w:cs="Arial"/>
          <w:sz w:val="22"/>
          <w:szCs w:val="22"/>
        </w:rPr>
        <w:t>b.</w:t>
      </w:r>
      <w:r w:rsidRPr="00B920EE">
        <w:rPr>
          <w:rFonts w:ascii="Arial" w:hAnsi="Arial" w:cs="Arial"/>
          <w:sz w:val="22"/>
          <w:szCs w:val="22"/>
        </w:rPr>
        <w:tab/>
      </w:r>
      <w:r w:rsidR="00DF2269" w:rsidRPr="00B920EE">
        <w:rPr>
          <w:rFonts w:ascii="Arial" w:hAnsi="Arial" w:cs="Arial"/>
          <w:sz w:val="22"/>
          <w:szCs w:val="22"/>
        </w:rPr>
        <w:t>The Plan will be responsible for all requests to De-identify PHI and all requests to Re-identify all previously De-identified PHI.</w:t>
      </w:r>
    </w:p>
    <w:p w14:paraId="7C513E34" w14:textId="77777777" w:rsidR="003879A3" w:rsidRPr="00B920EE" w:rsidRDefault="003879A3" w:rsidP="003879A3">
      <w:pPr>
        <w:ind w:left="720" w:hanging="360"/>
        <w:jc w:val="both"/>
        <w:rPr>
          <w:rFonts w:ascii="Arial" w:hAnsi="Arial" w:cs="Arial"/>
          <w:sz w:val="22"/>
          <w:szCs w:val="22"/>
        </w:rPr>
      </w:pPr>
    </w:p>
    <w:p w14:paraId="2361E363" w14:textId="77777777" w:rsidR="003879A3" w:rsidRPr="00B920EE" w:rsidRDefault="003879A3" w:rsidP="003879A3">
      <w:pPr>
        <w:ind w:left="720" w:hanging="360"/>
        <w:jc w:val="both"/>
        <w:rPr>
          <w:rFonts w:ascii="Arial" w:hAnsi="Arial" w:cs="Arial"/>
          <w:sz w:val="22"/>
          <w:szCs w:val="22"/>
        </w:rPr>
      </w:pPr>
      <w:r w:rsidRPr="00B920EE">
        <w:rPr>
          <w:rFonts w:ascii="Arial" w:hAnsi="Arial" w:cs="Arial"/>
          <w:sz w:val="22"/>
          <w:szCs w:val="22"/>
        </w:rPr>
        <w:t>c.</w:t>
      </w:r>
      <w:r w:rsidRPr="00B920EE">
        <w:rPr>
          <w:rFonts w:ascii="Arial" w:hAnsi="Arial" w:cs="Arial"/>
          <w:sz w:val="22"/>
          <w:szCs w:val="22"/>
        </w:rPr>
        <w:tab/>
      </w:r>
      <w:r w:rsidR="000A089D" w:rsidRPr="00B920EE">
        <w:rPr>
          <w:rFonts w:ascii="Arial" w:hAnsi="Arial" w:cs="Arial"/>
          <w:sz w:val="22"/>
          <w:szCs w:val="22"/>
        </w:rPr>
        <w:t xml:space="preserve">The </w:t>
      </w:r>
      <w:r w:rsidR="008762AF" w:rsidRPr="00B920EE">
        <w:rPr>
          <w:rFonts w:ascii="Arial" w:hAnsi="Arial" w:cs="Arial"/>
          <w:sz w:val="22"/>
          <w:szCs w:val="22"/>
        </w:rPr>
        <w:t>Plan</w:t>
      </w:r>
      <w:r w:rsidR="00DF2269" w:rsidRPr="00B920EE">
        <w:rPr>
          <w:rFonts w:ascii="Arial" w:hAnsi="Arial" w:cs="Arial"/>
          <w:sz w:val="22"/>
          <w:szCs w:val="22"/>
        </w:rPr>
        <w:t xml:space="preserve"> will be responsible for implementing the process of De-Identifying of PHI.</w:t>
      </w:r>
    </w:p>
    <w:p w14:paraId="78C64898" w14:textId="77777777" w:rsidR="003879A3" w:rsidRPr="00B920EE" w:rsidRDefault="003879A3" w:rsidP="003879A3">
      <w:pPr>
        <w:ind w:left="720" w:hanging="360"/>
        <w:jc w:val="both"/>
        <w:rPr>
          <w:rFonts w:ascii="Arial" w:hAnsi="Arial" w:cs="Arial"/>
          <w:sz w:val="22"/>
          <w:szCs w:val="22"/>
        </w:rPr>
      </w:pPr>
    </w:p>
    <w:p w14:paraId="607351FA" w14:textId="69DBD724" w:rsidR="00CD4912" w:rsidRPr="00B920EE" w:rsidRDefault="003879A3" w:rsidP="003879A3">
      <w:pPr>
        <w:ind w:left="720" w:hanging="360"/>
        <w:jc w:val="both"/>
        <w:rPr>
          <w:rFonts w:ascii="Arial" w:hAnsi="Arial" w:cs="Arial"/>
          <w:sz w:val="22"/>
          <w:szCs w:val="22"/>
        </w:rPr>
      </w:pPr>
      <w:r w:rsidRPr="00B920EE">
        <w:rPr>
          <w:rFonts w:ascii="Arial" w:hAnsi="Arial" w:cs="Arial"/>
          <w:sz w:val="22"/>
          <w:szCs w:val="22"/>
        </w:rPr>
        <w:t>d.</w:t>
      </w:r>
      <w:r w:rsidRPr="00B920EE">
        <w:rPr>
          <w:rFonts w:ascii="Arial" w:hAnsi="Arial" w:cs="Arial"/>
          <w:sz w:val="22"/>
          <w:szCs w:val="22"/>
        </w:rPr>
        <w:tab/>
      </w:r>
      <w:r w:rsidR="00CD7B74" w:rsidRPr="00B920EE">
        <w:rPr>
          <w:rFonts w:ascii="Arial" w:hAnsi="Arial" w:cs="Arial"/>
          <w:sz w:val="22"/>
          <w:szCs w:val="22"/>
        </w:rPr>
        <w:t xml:space="preserve">The </w:t>
      </w:r>
      <w:r w:rsidR="00CD4912" w:rsidRPr="00B920EE">
        <w:rPr>
          <w:rFonts w:ascii="Arial" w:hAnsi="Arial" w:cs="Arial"/>
          <w:sz w:val="22"/>
          <w:szCs w:val="22"/>
        </w:rPr>
        <w:t xml:space="preserve">De-identification </w:t>
      </w:r>
      <w:r w:rsidR="000B154D" w:rsidRPr="00B920EE">
        <w:rPr>
          <w:rFonts w:ascii="Arial" w:hAnsi="Arial" w:cs="Arial"/>
          <w:sz w:val="22"/>
          <w:szCs w:val="22"/>
        </w:rPr>
        <w:t>d</w:t>
      </w:r>
      <w:r w:rsidR="00CD4912" w:rsidRPr="00B920EE">
        <w:rPr>
          <w:rFonts w:ascii="Arial" w:hAnsi="Arial" w:cs="Arial"/>
          <w:sz w:val="22"/>
          <w:szCs w:val="22"/>
        </w:rPr>
        <w:t xml:space="preserve">etermination will be made by </w:t>
      </w:r>
      <w:r w:rsidR="000B154D" w:rsidRPr="00B920EE">
        <w:rPr>
          <w:rFonts w:ascii="Arial" w:hAnsi="Arial" w:cs="Arial"/>
          <w:sz w:val="22"/>
          <w:szCs w:val="22"/>
        </w:rPr>
        <w:t xml:space="preserve">the Workforce Member Disclosing the PHI by </w:t>
      </w:r>
      <w:r w:rsidR="00CD4912" w:rsidRPr="00B920EE">
        <w:rPr>
          <w:rFonts w:ascii="Arial" w:hAnsi="Arial" w:cs="Arial"/>
          <w:sz w:val="22"/>
          <w:szCs w:val="22"/>
        </w:rPr>
        <w:t>one of the following methods:</w:t>
      </w:r>
    </w:p>
    <w:p w14:paraId="4E755914" w14:textId="77777777" w:rsidR="006F1543" w:rsidRPr="00B920EE" w:rsidRDefault="006F1543" w:rsidP="00B541CF">
      <w:pPr>
        <w:ind w:left="720" w:hanging="396"/>
        <w:jc w:val="both"/>
        <w:rPr>
          <w:rFonts w:ascii="Arial" w:hAnsi="Arial" w:cs="Arial"/>
          <w:sz w:val="22"/>
          <w:szCs w:val="22"/>
        </w:rPr>
      </w:pPr>
    </w:p>
    <w:p w14:paraId="6057A264" w14:textId="02BCB6E4" w:rsidR="00CD4912" w:rsidRPr="00B920EE" w:rsidRDefault="000A089D" w:rsidP="00B541CF">
      <w:pPr>
        <w:ind w:left="1080" w:hanging="360"/>
        <w:jc w:val="both"/>
        <w:rPr>
          <w:rFonts w:ascii="Arial" w:hAnsi="Arial" w:cs="Arial"/>
          <w:sz w:val="22"/>
          <w:szCs w:val="22"/>
        </w:rPr>
      </w:pPr>
      <w:r w:rsidRPr="00B920EE">
        <w:rPr>
          <w:rFonts w:ascii="Arial" w:hAnsi="Arial" w:cs="Arial"/>
          <w:sz w:val="22"/>
          <w:szCs w:val="22"/>
        </w:rPr>
        <w:t>i.</w:t>
      </w:r>
      <w:r w:rsidRPr="00B920EE">
        <w:rPr>
          <w:rFonts w:ascii="Arial" w:hAnsi="Arial" w:cs="Arial"/>
          <w:sz w:val="22"/>
          <w:szCs w:val="22"/>
        </w:rPr>
        <w:tab/>
        <w:t xml:space="preserve">The </w:t>
      </w:r>
      <w:r w:rsidR="00CD4912" w:rsidRPr="00B920EE">
        <w:rPr>
          <w:rFonts w:ascii="Arial" w:hAnsi="Arial" w:cs="Arial"/>
          <w:sz w:val="22"/>
          <w:szCs w:val="22"/>
        </w:rPr>
        <w:t xml:space="preserve">Plan </w:t>
      </w:r>
      <w:r w:rsidRPr="00B920EE">
        <w:rPr>
          <w:rFonts w:ascii="Arial" w:hAnsi="Arial" w:cs="Arial"/>
          <w:sz w:val="22"/>
          <w:szCs w:val="22"/>
        </w:rPr>
        <w:t xml:space="preserve">will retain or designate an expert (“identity expert”) who </w:t>
      </w:r>
      <w:r w:rsidR="00CD4912" w:rsidRPr="00B920EE">
        <w:rPr>
          <w:rFonts w:ascii="Arial" w:hAnsi="Arial" w:cs="Arial"/>
          <w:sz w:val="22"/>
          <w:szCs w:val="22"/>
        </w:rPr>
        <w:t xml:space="preserve">will be responsible for determining if PHI is De-identified.  The identity expert must be someone who </w:t>
      </w:r>
      <w:r w:rsidRPr="00B920EE">
        <w:rPr>
          <w:rFonts w:ascii="Arial" w:hAnsi="Arial" w:cs="Arial"/>
          <w:sz w:val="22"/>
          <w:szCs w:val="22"/>
        </w:rPr>
        <w:t xml:space="preserve">has appropriate knowledge of and experience with generally accepted statistical and scientific principles and methods related to De-Identification.  The identity expert will determine if the data </w:t>
      </w:r>
      <w:r w:rsidR="00CD4912" w:rsidRPr="00B920EE">
        <w:rPr>
          <w:rFonts w:ascii="Arial" w:hAnsi="Arial" w:cs="Arial"/>
          <w:sz w:val="22"/>
          <w:szCs w:val="22"/>
        </w:rPr>
        <w:t>is</w:t>
      </w:r>
      <w:r w:rsidRPr="00B920EE">
        <w:rPr>
          <w:rFonts w:ascii="Arial" w:hAnsi="Arial" w:cs="Arial"/>
          <w:sz w:val="22"/>
          <w:szCs w:val="22"/>
        </w:rPr>
        <w:t xml:space="preserve"> De-Identified </w:t>
      </w:r>
      <w:r w:rsidR="00CD4912" w:rsidRPr="00B920EE">
        <w:rPr>
          <w:rFonts w:ascii="Arial" w:hAnsi="Arial" w:cs="Arial"/>
          <w:sz w:val="22"/>
          <w:szCs w:val="22"/>
        </w:rPr>
        <w:t>using generally accepted statistical and scientific principles and methods and, if the identity expert determines that the PHI is De-identified, will submit a memorandum to the Plan certifying that the submitted PHI has been De-identified.  The memorandum submitted to the Plan by the identity expert must contain the following information:</w:t>
      </w:r>
    </w:p>
    <w:p w14:paraId="272DCA5B" w14:textId="77777777" w:rsidR="000A27A5" w:rsidRPr="00B920EE" w:rsidRDefault="000A27A5" w:rsidP="00B541CF">
      <w:pPr>
        <w:ind w:left="1080" w:hanging="360"/>
        <w:jc w:val="both"/>
        <w:rPr>
          <w:rFonts w:ascii="Arial" w:hAnsi="Arial" w:cs="Arial"/>
          <w:sz w:val="22"/>
          <w:szCs w:val="22"/>
        </w:rPr>
      </w:pPr>
    </w:p>
    <w:p w14:paraId="7C62FA3E" w14:textId="77777777" w:rsidR="006F1543" w:rsidRPr="00B920EE" w:rsidRDefault="00CD4912" w:rsidP="00B541CF">
      <w:pPr>
        <w:ind w:left="1440" w:hanging="360"/>
        <w:jc w:val="both"/>
        <w:rPr>
          <w:rFonts w:ascii="Arial" w:hAnsi="Arial" w:cs="Arial"/>
          <w:sz w:val="22"/>
          <w:szCs w:val="22"/>
        </w:rPr>
      </w:pPr>
      <w:r w:rsidRPr="00B920EE">
        <w:rPr>
          <w:rFonts w:ascii="Arial" w:hAnsi="Arial" w:cs="Arial"/>
          <w:sz w:val="22"/>
          <w:szCs w:val="22"/>
        </w:rPr>
        <w:t>I.</w:t>
      </w:r>
      <w:r w:rsidRPr="00B920EE">
        <w:rPr>
          <w:rFonts w:ascii="Arial" w:hAnsi="Arial" w:cs="Arial"/>
          <w:sz w:val="22"/>
          <w:szCs w:val="22"/>
        </w:rPr>
        <w:tab/>
        <w:t>A description of how the generally accepted statistical and scientific principles and methods were applied in De-identifying the submitted PHI;</w:t>
      </w:r>
    </w:p>
    <w:p w14:paraId="0494112A" w14:textId="77777777" w:rsidR="006F1543" w:rsidRPr="00B920EE" w:rsidRDefault="006F1543" w:rsidP="00B541CF">
      <w:pPr>
        <w:ind w:left="1440" w:hanging="360"/>
        <w:jc w:val="both"/>
        <w:rPr>
          <w:rFonts w:ascii="Arial" w:hAnsi="Arial" w:cs="Arial"/>
          <w:sz w:val="22"/>
          <w:szCs w:val="22"/>
        </w:rPr>
      </w:pPr>
    </w:p>
    <w:p w14:paraId="5AFED80E" w14:textId="77777777" w:rsidR="006F1543" w:rsidRPr="00B920EE" w:rsidRDefault="00CD4912" w:rsidP="00B541CF">
      <w:pPr>
        <w:ind w:left="1440" w:hanging="360"/>
        <w:jc w:val="both"/>
        <w:rPr>
          <w:rFonts w:ascii="Arial" w:hAnsi="Arial" w:cs="Arial"/>
          <w:sz w:val="22"/>
          <w:szCs w:val="22"/>
        </w:rPr>
      </w:pPr>
      <w:r w:rsidRPr="00B920EE">
        <w:rPr>
          <w:rFonts w:ascii="Arial" w:hAnsi="Arial" w:cs="Arial"/>
          <w:sz w:val="22"/>
          <w:szCs w:val="22"/>
        </w:rPr>
        <w:t>II.</w:t>
      </w:r>
      <w:r w:rsidRPr="00B920EE">
        <w:rPr>
          <w:rFonts w:ascii="Arial" w:hAnsi="Arial" w:cs="Arial"/>
          <w:sz w:val="22"/>
          <w:szCs w:val="22"/>
        </w:rPr>
        <w:tab/>
        <w:t>A statement whether any code or other means of record identification may exist that would allow the De-identified information to be Re-identified;</w:t>
      </w:r>
    </w:p>
    <w:p w14:paraId="668FDDFA" w14:textId="77777777" w:rsidR="006F1543" w:rsidRPr="00B920EE" w:rsidRDefault="006F1543" w:rsidP="00B541CF">
      <w:pPr>
        <w:ind w:left="1440" w:hanging="360"/>
        <w:jc w:val="both"/>
        <w:rPr>
          <w:rFonts w:ascii="Arial" w:hAnsi="Arial" w:cs="Arial"/>
          <w:sz w:val="22"/>
          <w:szCs w:val="22"/>
        </w:rPr>
      </w:pPr>
    </w:p>
    <w:p w14:paraId="153F7080" w14:textId="77777777" w:rsidR="006F1543" w:rsidRPr="00B920EE" w:rsidRDefault="00CD4912" w:rsidP="00B541CF">
      <w:pPr>
        <w:ind w:left="1440" w:hanging="360"/>
        <w:jc w:val="both"/>
        <w:rPr>
          <w:rFonts w:ascii="Arial" w:hAnsi="Arial" w:cs="Arial"/>
          <w:sz w:val="22"/>
          <w:szCs w:val="22"/>
        </w:rPr>
      </w:pPr>
      <w:r w:rsidRPr="00B920EE">
        <w:rPr>
          <w:rFonts w:ascii="Arial" w:hAnsi="Arial" w:cs="Arial"/>
          <w:sz w:val="22"/>
          <w:szCs w:val="22"/>
        </w:rPr>
        <w:lastRenderedPageBreak/>
        <w:t>III.</w:t>
      </w:r>
      <w:r w:rsidRPr="00B920EE">
        <w:rPr>
          <w:rFonts w:ascii="Arial" w:hAnsi="Arial" w:cs="Arial"/>
          <w:sz w:val="22"/>
          <w:szCs w:val="22"/>
        </w:rPr>
        <w:tab/>
        <w:t xml:space="preserve">A statement that in his or her professional opinion, the identity expert believes that the De-identified information, used alone or in combination with other information, could not be Used to identify the Individual who is the subject of the information or that the risk of identification is small; and </w:t>
      </w:r>
    </w:p>
    <w:p w14:paraId="45E572E8" w14:textId="77777777" w:rsidR="006F1543" w:rsidRPr="00B920EE" w:rsidRDefault="006F1543" w:rsidP="00B541CF">
      <w:pPr>
        <w:ind w:left="1440" w:hanging="360"/>
        <w:jc w:val="both"/>
        <w:rPr>
          <w:rFonts w:ascii="Arial" w:hAnsi="Arial" w:cs="Arial"/>
          <w:sz w:val="22"/>
          <w:szCs w:val="22"/>
        </w:rPr>
      </w:pPr>
    </w:p>
    <w:p w14:paraId="52564A89" w14:textId="3DCB937A" w:rsidR="00CD4912" w:rsidRPr="00B920EE" w:rsidRDefault="00CD4912" w:rsidP="00B541CF">
      <w:pPr>
        <w:ind w:left="1440" w:hanging="360"/>
        <w:jc w:val="both"/>
        <w:rPr>
          <w:rFonts w:ascii="Arial" w:hAnsi="Arial" w:cs="Arial"/>
          <w:sz w:val="22"/>
          <w:szCs w:val="22"/>
        </w:rPr>
      </w:pPr>
      <w:r w:rsidRPr="00B920EE">
        <w:rPr>
          <w:rFonts w:ascii="Arial" w:hAnsi="Arial" w:cs="Arial"/>
          <w:sz w:val="22"/>
          <w:szCs w:val="22"/>
        </w:rPr>
        <w:t>IV.</w:t>
      </w:r>
      <w:r w:rsidRPr="00B920EE">
        <w:rPr>
          <w:rFonts w:ascii="Arial" w:hAnsi="Arial" w:cs="Arial"/>
          <w:sz w:val="22"/>
          <w:szCs w:val="22"/>
        </w:rPr>
        <w:tab/>
        <w:t>The signature of the identity expert.</w:t>
      </w:r>
    </w:p>
    <w:p w14:paraId="4CCEDCDF" w14:textId="77777777" w:rsidR="00CD4912" w:rsidRPr="00B920EE" w:rsidRDefault="00CD4912" w:rsidP="00B541CF">
      <w:pPr>
        <w:ind w:left="1440" w:hanging="540"/>
        <w:jc w:val="both"/>
        <w:rPr>
          <w:rFonts w:ascii="Arial" w:hAnsi="Arial" w:cs="Arial"/>
          <w:sz w:val="22"/>
          <w:szCs w:val="22"/>
        </w:rPr>
      </w:pPr>
    </w:p>
    <w:p w14:paraId="1B6BDFE9" w14:textId="0899E661" w:rsidR="006F1543" w:rsidRPr="00B920EE" w:rsidRDefault="000A089D" w:rsidP="00B541CF">
      <w:pPr>
        <w:ind w:left="1080" w:hanging="360"/>
        <w:jc w:val="both"/>
        <w:rPr>
          <w:rFonts w:ascii="Arial" w:hAnsi="Arial" w:cs="Arial"/>
          <w:sz w:val="22"/>
          <w:szCs w:val="22"/>
        </w:rPr>
      </w:pPr>
      <w:r w:rsidRPr="00B920EE">
        <w:rPr>
          <w:rFonts w:ascii="Arial" w:hAnsi="Arial" w:cs="Arial"/>
          <w:sz w:val="22"/>
          <w:szCs w:val="22"/>
        </w:rPr>
        <w:t>ii.</w:t>
      </w:r>
      <w:r w:rsidRPr="00B920EE">
        <w:rPr>
          <w:rFonts w:ascii="Arial" w:hAnsi="Arial" w:cs="Arial"/>
          <w:sz w:val="22"/>
          <w:szCs w:val="22"/>
        </w:rPr>
        <w:tab/>
        <w:t>If the</w:t>
      </w:r>
      <w:r w:rsidR="00CD4912" w:rsidRPr="00B920EE">
        <w:rPr>
          <w:rFonts w:ascii="Arial" w:hAnsi="Arial" w:cs="Arial"/>
          <w:sz w:val="22"/>
          <w:szCs w:val="22"/>
        </w:rPr>
        <w:t xml:space="preserve"> Plan</w:t>
      </w:r>
      <w:r w:rsidRPr="00B920EE">
        <w:rPr>
          <w:rFonts w:ascii="Arial" w:hAnsi="Arial" w:cs="Arial"/>
          <w:sz w:val="22"/>
          <w:szCs w:val="22"/>
        </w:rPr>
        <w:t xml:space="preserve"> does not have actual knowledge that the PHI could not be used alone or in combination with ot</w:t>
      </w:r>
      <w:r w:rsidR="006F1543" w:rsidRPr="00B920EE">
        <w:rPr>
          <w:rFonts w:ascii="Arial" w:hAnsi="Arial" w:cs="Arial"/>
          <w:sz w:val="22"/>
          <w:szCs w:val="22"/>
        </w:rPr>
        <w:t>her information to identify an I</w:t>
      </w:r>
      <w:r w:rsidRPr="00B920EE">
        <w:rPr>
          <w:rFonts w:ascii="Arial" w:hAnsi="Arial" w:cs="Arial"/>
          <w:sz w:val="22"/>
          <w:szCs w:val="22"/>
        </w:rPr>
        <w:t xml:space="preserve">ndividual who is subject of the information, then </w:t>
      </w:r>
      <w:r w:rsidR="00B920EE" w:rsidRPr="00B920EE">
        <w:rPr>
          <w:rFonts w:ascii="Arial" w:hAnsi="Arial" w:cs="Arial"/>
          <w:sz w:val="22"/>
          <w:szCs w:val="22"/>
        </w:rPr>
        <w:t>it</w:t>
      </w:r>
      <w:r w:rsidRPr="00B920EE">
        <w:rPr>
          <w:rFonts w:ascii="Arial" w:hAnsi="Arial" w:cs="Arial"/>
          <w:sz w:val="22"/>
          <w:szCs w:val="22"/>
        </w:rPr>
        <w:t xml:space="preserve"> may De-Identify the information by removing all th</w:t>
      </w:r>
      <w:r w:rsidR="006F1543" w:rsidRPr="00B920EE">
        <w:rPr>
          <w:rFonts w:ascii="Arial" w:hAnsi="Arial" w:cs="Arial"/>
          <w:sz w:val="22"/>
          <w:szCs w:val="22"/>
        </w:rPr>
        <w:t>e following identifiers of the I</w:t>
      </w:r>
      <w:r w:rsidRPr="00B920EE">
        <w:rPr>
          <w:rFonts w:ascii="Arial" w:hAnsi="Arial" w:cs="Arial"/>
          <w:sz w:val="22"/>
          <w:szCs w:val="22"/>
        </w:rPr>
        <w:t>ndividual or relatives, employe</w:t>
      </w:r>
      <w:r w:rsidR="006F1543" w:rsidRPr="00B920EE">
        <w:rPr>
          <w:rFonts w:ascii="Arial" w:hAnsi="Arial" w:cs="Arial"/>
          <w:sz w:val="22"/>
          <w:szCs w:val="22"/>
        </w:rPr>
        <w:t>es or household members of the I</w:t>
      </w:r>
      <w:r w:rsidRPr="00B920EE">
        <w:rPr>
          <w:rFonts w:ascii="Arial" w:hAnsi="Arial" w:cs="Arial"/>
          <w:sz w:val="22"/>
          <w:szCs w:val="22"/>
        </w:rPr>
        <w:t>ndividual:</w:t>
      </w:r>
    </w:p>
    <w:p w14:paraId="186C1C58" w14:textId="77777777" w:rsidR="006F1543" w:rsidRPr="00B920EE" w:rsidRDefault="006F1543" w:rsidP="00B541CF">
      <w:pPr>
        <w:ind w:left="1440" w:hanging="540"/>
        <w:jc w:val="both"/>
        <w:rPr>
          <w:rFonts w:ascii="Arial" w:hAnsi="Arial" w:cs="Arial"/>
          <w:sz w:val="22"/>
          <w:szCs w:val="22"/>
        </w:rPr>
      </w:pPr>
    </w:p>
    <w:p w14:paraId="21E8CF74"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I.</w:t>
      </w:r>
      <w:r w:rsidRPr="00B920EE">
        <w:rPr>
          <w:rFonts w:ascii="Arial" w:hAnsi="Arial" w:cs="Arial"/>
          <w:sz w:val="22"/>
          <w:szCs w:val="22"/>
        </w:rPr>
        <w:tab/>
      </w:r>
      <w:r w:rsidR="000A089D" w:rsidRPr="00B920EE">
        <w:rPr>
          <w:rFonts w:ascii="Arial" w:hAnsi="Arial" w:cs="Arial"/>
          <w:sz w:val="22"/>
          <w:szCs w:val="22"/>
        </w:rPr>
        <w:t>Names;</w:t>
      </w:r>
    </w:p>
    <w:p w14:paraId="5FE16F25" w14:textId="77777777" w:rsidR="006F1543" w:rsidRPr="00B920EE" w:rsidRDefault="006F1543" w:rsidP="00B541CF">
      <w:pPr>
        <w:ind w:left="1440" w:hanging="360"/>
        <w:jc w:val="both"/>
        <w:rPr>
          <w:rFonts w:ascii="Arial" w:hAnsi="Arial" w:cs="Arial"/>
          <w:sz w:val="22"/>
          <w:szCs w:val="22"/>
        </w:rPr>
      </w:pPr>
    </w:p>
    <w:p w14:paraId="1DFE7019"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II.</w:t>
      </w:r>
      <w:r w:rsidRPr="00B920EE">
        <w:rPr>
          <w:rFonts w:ascii="Arial" w:hAnsi="Arial" w:cs="Arial"/>
          <w:sz w:val="22"/>
          <w:szCs w:val="22"/>
        </w:rPr>
        <w:tab/>
      </w:r>
      <w:r w:rsidR="000A089D" w:rsidRPr="00B920EE">
        <w:rPr>
          <w:rFonts w:ascii="Arial" w:hAnsi="Arial" w:cs="Arial"/>
          <w:sz w:val="22"/>
          <w:szCs w:val="22"/>
        </w:rPr>
        <w:t>All geographic subdivisions smaller than a State, including street address, city, county, precinct, zip code, and their equivalent geocodes, except for the initial three digits of a zip code if, according to the current publicly available data f</w:t>
      </w:r>
      <w:r w:rsidRPr="00B920EE">
        <w:rPr>
          <w:rFonts w:ascii="Arial" w:hAnsi="Arial" w:cs="Arial"/>
          <w:sz w:val="22"/>
          <w:szCs w:val="22"/>
        </w:rPr>
        <w:t>rom the Bureau of the Census: (1</w:t>
      </w:r>
      <w:r w:rsidR="000A089D" w:rsidRPr="00B920EE">
        <w:rPr>
          <w:rFonts w:ascii="Arial" w:hAnsi="Arial" w:cs="Arial"/>
          <w:sz w:val="22"/>
          <w:szCs w:val="22"/>
        </w:rPr>
        <w:t>) The geographic unit formed by combining all zip codes with the same three initial digits contains more than 20,000 people; and</w:t>
      </w:r>
      <w:r w:rsidRPr="00B920EE">
        <w:rPr>
          <w:rFonts w:ascii="Arial" w:hAnsi="Arial" w:cs="Arial"/>
          <w:sz w:val="22"/>
          <w:szCs w:val="22"/>
        </w:rPr>
        <w:t xml:space="preserve"> (2</w:t>
      </w:r>
      <w:r w:rsidR="000A089D" w:rsidRPr="00B920EE">
        <w:rPr>
          <w:rFonts w:ascii="Arial" w:hAnsi="Arial" w:cs="Arial"/>
          <w:sz w:val="22"/>
          <w:szCs w:val="22"/>
        </w:rPr>
        <w:t>) The initial three digits of a zip code for all such geographic units containing 20,000 or fewer people is changed to 000;</w:t>
      </w:r>
    </w:p>
    <w:p w14:paraId="58D37EB8" w14:textId="77777777" w:rsidR="006F1543" w:rsidRPr="00B920EE" w:rsidRDefault="006F1543" w:rsidP="00B541CF">
      <w:pPr>
        <w:ind w:left="1440" w:hanging="360"/>
        <w:jc w:val="both"/>
        <w:rPr>
          <w:rFonts w:ascii="Arial" w:hAnsi="Arial" w:cs="Arial"/>
          <w:sz w:val="22"/>
          <w:szCs w:val="22"/>
        </w:rPr>
      </w:pPr>
    </w:p>
    <w:p w14:paraId="4C64A424"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III.</w:t>
      </w:r>
      <w:r w:rsidRPr="00B920EE">
        <w:rPr>
          <w:rFonts w:ascii="Arial" w:hAnsi="Arial" w:cs="Arial"/>
          <w:sz w:val="22"/>
          <w:szCs w:val="22"/>
        </w:rPr>
        <w:tab/>
      </w:r>
      <w:r w:rsidR="000A089D" w:rsidRPr="00B920EE">
        <w:rPr>
          <w:rFonts w:ascii="Arial" w:hAnsi="Arial" w:cs="Arial"/>
          <w:sz w:val="22"/>
          <w:szCs w:val="22"/>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4BD23F63" w14:textId="77777777" w:rsidR="006F1543" w:rsidRPr="00B920EE" w:rsidRDefault="006F1543" w:rsidP="00B541CF">
      <w:pPr>
        <w:ind w:left="1440" w:hanging="360"/>
        <w:jc w:val="both"/>
        <w:rPr>
          <w:rFonts w:ascii="Arial" w:hAnsi="Arial" w:cs="Arial"/>
          <w:sz w:val="22"/>
          <w:szCs w:val="22"/>
        </w:rPr>
      </w:pPr>
    </w:p>
    <w:p w14:paraId="5753ABFE"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IV.</w:t>
      </w:r>
      <w:r w:rsidRPr="00B920EE">
        <w:rPr>
          <w:rFonts w:ascii="Arial" w:hAnsi="Arial" w:cs="Arial"/>
          <w:sz w:val="22"/>
          <w:szCs w:val="22"/>
        </w:rPr>
        <w:tab/>
      </w:r>
      <w:r w:rsidR="000A089D" w:rsidRPr="00B920EE">
        <w:rPr>
          <w:rFonts w:ascii="Arial" w:hAnsi="Arial" w:cs="Arial"/>
          <w:sz w:val="22"/>
          <w:szCs w:val="22"/>
        </w:rPr>
        <w:t>Telephone numbers;</w:t>
      </w:r>
    </w:p>
    <w:p w14:paraId="7A3041AE" w14:textId="77777777" w:rsidR="006F1543" w:rsidRPr="00B920EE" w:rsidRDefault="006F1543" w:rsidP="00B541CF">
      <w:pPr>
        <w:ind w:left="1440" w:hanging="360"/>
        <w:jc w:val="both"/>
        <w:rPr>
          <w:rFonts w:ascii="Arial" w:hAnsi="Arial" w:cs="Arial"/>
          <w:sz w:val="22"/>
          <w:szCs w:val="22"/>
        </w:rPr>
      </w:pPr>
    </w:p>
    <w:p w14:paraId="31F45BF5"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V.</w:t>
      </w:r>
      <w:r w:rsidRPr="00B920EE">
        <w:rPr>
          <w:rFonts w:ascii="Arial" w:hAnsi="Arial" w:cs="Arial"/>
          <w:sz w:val="22"/>
          <w:szCs w:val="22"/>
        </w:rPr>
        <w:tab/>
      </w:r>
      <w:r w:rsidR="000A089D" w:rsidRPr="00B920EE">
        <w:rPr>
          <w:rFonts w:ascii="Arial" w:hAnsi="Arial" w:cs="Arial"/>
          <w:sz w:val="22"/>
          <w:szCs w:val="22"/>
        </w:rPr>
        <w:t>Fax numbers;</w:t>
      </w:r>
    </w:p>
    <w:p w14:paraId="5C373789" w14:textId="77777777" w:rsidR="006F1543" w:rsidRPr="00B920EE" w:rsidRDefault="006F1543" w:rsidP="00B541CF">
      <w:pPr>
        <w:ind w:left="1440" w:hanging="360"/>
        <w:jc w:val="both"/>
        <w:rPr>
          <w:rFonts w:ascii="Arial" w:hAnsi="Arial" w:cs="Arial"/>
          <w:sz w:val="22"/>
          <w:szCs w:val="22"/>
        </w:rPr>
      </w:pPr>
    </w:p>
    <w:p w14:paraId="2713FABE"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VI.</w:t>
      </w:r>
      <w:r w:rsidRPr="00B920EE">
        <w:rPr>
          <w:rFonts w:ascii="Arial" w:hAnsi="Arial" w:cs="Arial"/>
          <w:sz w:val="22"/>
          <w:szCs w:val="22"/>
        </w:rPr>
        <w:tab/>
      </w:r>
      <w:r w:rsidR="000A089D" w:rsidRPr="00B920EE">
        <w:rPr>
          <w:rFonts w:ascii="Arial" w:hAnsi="Arial" w:cs="Arial"/>
          <w:sz w:val="22"/>
          <w:szCs w:val="22"/>
        </w:rPr>
        <w:t>Electronic mail addresses;</w:t>
      </w:r>
    </w:p>
    <w:p w14:paraId="0B0378FC" w14:textId="77777777" w:rsidR="006F1543" w:rsidRPr="00B920EE" w:rsidRDefault="006F1543" w:rsidP="00B541CF">
      <w:pPr>
        <w:ind w:left="1440" w:hanging="360"/>
        <w:jc w:val="both"/>
        <w:rPr>
          <w:rFonts w:ascii="Arial" w:hAnsi="Arial" w:cs="Arial"/>
          <w:sz w:val="22"/>
          <w:szCs w:val="22"/>
        </w:rPr>
      </w:pPr>
    </w:p>
    <w:p w14:paraId="643811AA" w14:textId="08D4D0A6"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 xml:space="preserve">VII. </w:t>
      </w:r>
      <w:r w:rsidR="000A089D" w:rsidRPr="00B920EE">
        <w:rPr>
          <w:rFonts w:ascii="Arial" w:hAnsi="Arial" w:cs="Arial"/>
          <w:sz w:val="22"/>
          <w:szCs w:val="22"/>
        </w:rPr>
        <w:t>Social security numbers;</w:t>
      </w:r>
    </w:p>
    <w:p w14:paraId="71410236" w14:textId="77777777" w:rsidR="006F1543" w:rsidRPr="00B920EE" w:rsidRDefault="006F1543" w:rsidP="00B541CF">
      <w:pPr>
        <w:ind w:left="1440" w:hanging="360"/>
        <w:jc w:val="both"/>
        <w:rPr>
          <w:rFonts w:ascii="Arial" w:hAnsi="Arial" w:cs="Arial"/>
          <w:sz w:val="22"/>
          <w:szCs w:val="22"/>
        </w:rPr>
      </w:pPr>
    </w:p>
    <w:p w14:paraId="1042B7EF"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 xml:space="preserve">VIII. </w:t>
      </w:r>
      <w:r w:rsidR="000A089D" w:rsidRPr="00B920EE">
        <w:rPr>
          <w:rFonts w:ascii="Arial" w:hAnsi="Arial" w:cs="Arial"/>
          <w:sz w:val="22"/>
          <w:szCs w:val="22"/>
        </w:rPr>
        <w:t>Medical record numbers;</w:t>
      </w:r>
    </w:p>
    <w:p w14:paraId="3FC40803" w14:textId="77777777" w:rsidR="006F1543" w:rsidRPr="00B920EE" w:rsidRDefault="006F1543" w:rsidP="00B541CF">
      <w:pPr>
        <w:ind w:left="1440" w:hanging="360"/>
        <w:jc w:val="both"/>
        <w:rPr>
          <w:rFonts w:ascii="Arial" w:hAnsi="Arial" w:cs="Arial"/>
          <w:sz w:val="22"/>
          <w:szCs w:val="22"/>
        </w:rPr>
      </w:pPr>
    </w:p>
    <w:p w14:paraId="7C531743"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IX.</w:t>
      </w:r>
      <w:r w:rsidRPr="00B920EE">
        <w:rPr>
          <w:rFonts w:ascii="Arial" w:hAnsi="Arial" w:cs="Arial"/>
          <w:sz w:val="22"/>
          <w:szCs w:val="22"/>
        </w:rPr>
        <w:tab/>
      </w:r>
      <w:r w:rsidR="000A089D" w:rsidRPr="00B920EE">
        <w:rPr>
          <w:rFonts w:ascii="Arial" w:hAnsi="Arial" w:cs="Arial"/>
          <w:sz w:val="22"/>
          <w:szCs w:val="22"/>
        </w:rPr>
        <w:t>Health plan beneficiary numbers;</w:t>
      </w:r>
    </w:p>
    <w:p w14:paraId="1327C4DF" w14:textId="77777777" w:rsidR="00B920EE" w:rsidRPr="00B920EE" w:rsidRDefault="00B920EE" w:rsidP="00B541CF">
      <w:pPr>
        <w:ind w:left="1440" w:hanging="360"/>
        <w:jc w:val="both"/>
        <w:rPr>
          <w:rFonts w:ascii="Arial" w:hAnsi="Arial" w:cs="Arial"/>
          <w:sz w:val="22"/>
          <w:szCs w:val="22"/>
        </w:rPr>
      </w:pPr>
    </w:p>
    <w:p w14:paraId="54555386"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X.</w:t>
      </w:r>
      <w:r w:rsidRPr="00B920EE">
        <w:rPr>
          <w:rFonts w:ascii="Arial" w:hAnsi="Arial" w:cs="Arial"/>
          <w:sz w:val="22"/>
          <w:szCs w:val="22"/>
        </w:rPr>
        <w:tab/>
      </w:r>
      <w:r w:rsidR="000A089D" w:rsidRPr="00B920EE">
        <w:rPr>
          <w:rFonts w:ascii="Arial" w:hAnsi="Arial" w:cs="Arial"/>
          <w:sz w:val="22"/>
          <w:szCs w:val="22"/>
        </w:rPr>
        <w:t>Account numbers;</w:t>
      </w:r>
    </w:p>
    <w:p w14:paraId="7CBBB4F5" w14:textId="77777777" w:rsidR="006F1543" w:rsidRPr="00B920EE" w:rsidRDefault="006F1543" w:rsidP="00B541CF">
      <w:pPr>
        <w:ind w:left="1440" w:hanging="360"/>
        <w:jc w:val="both"/>
        <w:rPr>
          <w:rFonts w:ascii="Arial" w:hAnsi="Arial" w:cs="Arial"/>
          <w:sz w:val="22"/>
          <w:szCs w:val="22"/>
        </w:rPr>
      </w:pPr>
    </w:p>
    <w:p w14:paraId="1EECF6C7"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XI.</w:t>
      </w:r>
      <w:r w:rsidRPr="00B920EE">
        <w:rPr>
          <w:rFonts w:ascii="Arial" w:hAnsi="Arial" w:cs="Arial"/>
          <w:sz w:val="22"/>
          <w:szCs w:val="22"/>
        </w:rPr>
        <w:tab/>
        <w:t>Certificate/license numbers;</w:t>
      </w:r>
    </w:p>
    <w:p w14:paraId="10C3032D" w14:textId="77777777" w:rsidR="006F1543" w:rsidRPr="00B920EE" w:rsidRDefault="006F1543" w:rsidP="00B541CF">
      <w:pPr>
        <w:ind w:left="1440" w:hanging="360"/>
        <w:jc w:val="both"/>
        <w:rPr>
          <w:rFonts w:ascii="Arial" w:hAnsi="Arial" w:cs="Arial"/>
          <w:sz w:val="22"/>
          <w:szCs w:val="22"/>
        </w:rPr>
      </w:pPr>
    </w:p>
    <w:p w14:paraId="1C83EA2A"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 xml:space="preserve">XII. </w:t>
      </w:r>
      <w:r w:rsidR="000A089D" w:rsidRPr="00B920EE">
        <w:rPr>
          <w:rFonts w:ascii="Arial" w:hAnsi="Arial" w:cs="Arial"/>
          <w:sz w:val="22"/>
          <w:szCs w:val="22"/>
        </w:rPr>
        <w:t>Vehicle identifiers and serial numbers, including lice</w:t>
      </w:r>
      <w:r w:rsidRPr="00B920EE">
        <w:rPr>
          <w:rFonts w:ascii="Arial" w:hAnsi="Arial" w:cs="Arial"/>
          <w:sz w:val="22"/>
          <w:szCs w:val="22"/>
        </w:rPr>
        <w:t>nse plate numbers;</w:t>
      </w:r>
    </w:p>
    <w:p w14:paraId="21BE8AF6" w14:textId="77777777" w:rsidR="006F1543" w:rsidRPr="00B920EE" w:rsidRDefault="006F1543" w:rsidP="00B541CF">
      <w:pPr>
        <w:ind w:left="1440" w:hanging="360"/>
        <w:jc w:val="both"/>
        <w:rPr>
          <w:rFonts w:ascii="Arial" w:hAnsi="Arial" w:cs="Arial"/>
          <w:sz w:val="22"/>
          <w:szCs w:val="22"/>
        </w:rPr>
      </w:pPr>
    </w:p>
    <w:p w14:paraId="19818C87"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 xml:space="preserve">XIII. </w:t>
      </w:r>
      <w:r w:rsidR="000A089D" w:rsidRPr="00B920EE">
        <w:rPr>
          <w:rFonts w:ascii="Arial" w:hAnsi="Arial" w:cs="Arial"/>
          <w:sz w:val="22"/>
          <w:szCs w:val="22"/>
        </w:rPr>
        <w:t>Device identifiers and serial numbers;</w:t>
      </w:r>
    </w:p>
    <w:p w14:paraId="7927BA5B" w14:textId="77777777" w:rsidR="006F1543" w:rsidRPr="00B920EE" w:rsidRDefault="006F1543" w:rsidP="00B541CF">
      <w:pPr>
        <w:ind w:left="1440" w:hanging="360"/>
        <w:jc w:val="both"/>
        <w:rPr>
          <w:rFonts w:ascii="Arial" w:hAnsi="Arial" w:cs="Arial"/>
          <w:sz w:val="22"/>
          <w:szCs w:val="22"/>
        </w:rPr>
      </w:pPr>
    </w:p>
    <w:p w14:paraId="1DF4BE2B"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 xml:space="preserve">XIV. </w:t>
      </w:r>
      <w:r w:rsidR="000A089D" w:rsidRPr="00B920EE">
        <w:rPr>
          <w:rFonts w:ascii="Arial" w:hAnsi="Arial" w:cs="Arial"/>
          <w:sz w:val="22"/>
          <w:szCs w:val="22"/>
        </w:rPr>
        <w:t>Web Universal Resource Locators (URLs);</w:t>
      </w:r>
    </w:p>
    <w:p w14:paraId="41C6BAAD" w14:textId="77777777" w:rsidR="006F1543" w:rsidRPr="00B920EE" w:rsidRDefault="006F1543" w:rsidP="00B541CF">
      <w:pPr>
        <w:ind w:left="1440" w:hanging="360"/>
        <w:jc w:val="both"/>
        <w:rPr>
          <w:rFonts w:ascii="Arial" w:hAnsi="Arial" w:cs="Arial"/>
          <w:sz w:val="22"/>
          <w:szCs w:val="22"/>
        </w:rPr>
      </w:pPr>
    </w:p>
    <w:p w14:paraId="3BF7D820"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lastRenderedPageBreak/>
        <w:t xml:space="preserve">XV. </w:t>
      </w:r>
      <w:r w:rsidR="000A089D" w:rsidRPr="00B920EE">
        <w:rPr>
          <w:rFonts w:ascii="Arial" w:hAnsi="Arial" w:cs="Arial"/>
          <w:sz w:val="22"/>
          <w:szCs w:val="22"/>
        </w:rPr>
        <w:t>Internet Protocol (IP) address numbers;</w:t>
      </w:r>
    </w:p>
    <w:p w14:paraId="4766AC48" w14:textId="77777777" w:rsidR="006F1543" w:rsidRPr="00B920EE" w:rsidRDefault="006F1543" w:rsidP="00B541CF">
      <w:pPr>
        <w:ind w:left="1440" w:hanging="360"/>
        <w:jc w:val="both"/>
        <w:rPr>
          <w:rFonts w:ascii="Arial" w:hAnsi="Arial" w:cs="Arial"/>
          <w:sz w:val="22"/>
          <w:szCs w:val="22"/>
        </w:rPr>
      </w:pPr>
    </w:p>
    <w:p w14:paraId="15DC6206"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 xml:space="preserve">XVI. </w:t>
      </w:r>
      <w:r w:rsidR="000A089D" w:rsidRPr="00B920EE">
        <w:rPr>
          <w:rFonts w:ascii="Arial" w:hAnsi="Arial" w:cs="Arial"/>
          <w:sz w:val="22"/>
          <w:szCs w:val="22"/>
        </w:rPr>
        <w:t>Biometrics identifiers, in</w:t>
      </w:r>
      <w:r w:rsidRPr="00B920EE">
        <w:rPr>
          <w:rFonts w:ascii="Arial" w:hAnsi="Arial" w:cs="Arial"/>
          <w:sz w:val="22"/>
          <w:szCs w:val="22"/>
        </w:rPr>
        <w:t>cluding finger and voice prints;</w:t>
      </w:r>
    </w:p>
    <w:p w14:paraId="70A84045" w14:textId="77777777" w:rsidR="006F1543" w:rsidRPr="00B920EE" w:rsidRDefault="006F1543" w:rsidP="00B541CF">
      <w:pPr>
        <w:ind w:left="1440" w:hanging="360"/>
        <w:jc w:val="both"/>
        <w:rPr>
          <w:rFonts w:ascii="Arial" w:hAnsi="Arial" w:cs="Arial"/>
          <w:sz w:val="22"/>
          <w:szCs w:val="22"/>
        </w:rPr>
      </w:pPr>
    </w:p>
    <w:p w14:paraId="5FA6E01C"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 xml:space="preserve">XVII. </w:t>
      </w:r>
      <w:r w:rsidR="000A089D" w:rsidRPr="00B920EE">
        <w:rPr>
          <w:rFonts w:ascii="Arial" w:hAnsi="Arial" w:cs="Arial"/>
          <w:sz w:val="22"/>
          <w:szCs w:val="22"/>
        </w:rPr>
        <w:t>Full face photographic images and any comparable images; and</w:t>
      </w:r>
    </w:p>
    <w:p w14:paraId="66F36F2C" w14:textId="77777777" w:rsidR="006F1543" w:rsidRPr="00B920EE" w:rsidRDefault="006F1543" w:rsidP="00B541CF">
      <w:pPr>
        <w:ind w:left="1440" w:hanging="360"/>
        <w:jc w:val="both"/>
        <w:rPr>
          <w:rFonts w:ascii="Arial" w:hAnsi="Arial" w:cs="Arial"/>
          <w:sz w:val="22"/>
          <w:szCs w:val="22"/>
        </w:rPr>
      </w:pPr>
    </w:p>
    <w:p w14:paraId="1DD478FC" w14:textId="77777777" w:rsidR="006F1543" w:rsidRPr="00B920EE" w:rsidRDefault="006F1543" w:rsidP="00B541CF">
      <w:pPr>
        <w:ind w:left="1440" w:hanging="360"/>
        <w:jc w:val="both"/>
        <w:rPr>
          <w:rFonts w:ascii="Arial" w:hAnsi="Arial" w:cs="Arial"/>
          <w:sz w:val="22"/>
          <w:szCs w:val="22"/>
        </w:rPr>
      </w:pPr>
      <w:r w:rsidRPr="00B920EE">
        <w:rPr>
          <w:rFonts w:ascii="Arial" w:hAnsi="Arial" w:cs="Arial"/>
          <w:sz w:val="22"/>
          <w:szCs w:val="22"/>
        </w:rPr>
        <w:t xml:space="preserve">XVIII. </w:t>
      </w:r>
      <w:r w:rsidR="000A089D" w:rsidRPr="00B920EE">
        <w:rPr>
          <w:rFonts w:ascii="Arial" w:hAnsi="Arial" w:cs="Arial"/>
          <w:sz w:val="22"/>
          <w:szCs w:val="22"/>
        </w:rPr>
        <w:t>Any other unique identifying number, characteristic, or code.</w:t>
      </w:r>
    </w:p>
    <w:p w14:paraId="4BD2FB34" w14:textId="77777777" w:rsidR="006F1543" w:rsidRPr="00B920EE" w:rsidRDefault="006F1543" w:rsidP="00B541CF">
      <w:pPr>
        <w:ind w:left="1440" w:hanging="360"/>
        <w:jc w:val="both"/>
        <w:rPr>
          <w:rFonts w:ascii="Arial" w:hAnsi="Arial" w:cs="Arial"/>
          <w:sz w:val="22"/>
          <w:szCs w:val="22"/>
        </w:rPr>
      </w:pPr>
    </w:p>
    <w:p w14:paraId="3DE2DFEE" w14:textId="3367D1CB" w:rsidR="000B154D" w:rsidRPr="00B920EE" w:rsidRDefault="000B154D" w:rsidP="003879A3">
      <w:pPr>
        <w:ind w:left="720" w:hanging="360"/>
        <w:jc w:val="both"/>
        <w:rPr>
          <w:rFonts w:ascii="Arial" w:hAnsi="Arial" w:cs="Arial"/>
          <w:sz w:val="22"/>
          <w:szCs w:val="22"/>
        </w:rPr>
      </w:pPr>
      <w:r w:rsidRPr="00B920EE">
        <w:rPr>
          <w:rFonts w:ascii="Arial" w:hAnsi="Arial" w:cs="Arial"/>
          <w:sz w:val="22"/>
          <w:szCs w:val="22"/>
        </w:rPr>
        <w:t>e</w:t>
      </w:r>
      <w:r w:rsidR="006F1543" w:rsidRPr="00B920EE">
        <w:rPr>
          <w:rFonts w:ascii="Arial" w:hAnsi="Arial" w:cs="Arial"/>
          <w:sz w:val="22"/>
          <w:szCs w:val="22"/>
        </w:rPr>
        <w:t>.</w:t>
      </w:r>
      <w:r w:rsidR="006F1543" w:rsidRPr="00B920EE">
        <w:rPr>
          <w:rFonts w:ascii="Arial" w:hAnsi="Arial" w:cs="Arial"/>
          <w:sz w:val="22"/>
          <w:szCs w:val="22"/>
        </w:rPr>
        <w:tab/>
      </w:r>
      <w:r w:rsidRPr="00B920EE">
        <w:rPr>
          <w:rFonts w:ascii="Arial" w:hAnsi="Arial" w:cs="Arial"/>
          <w:sz w:val="22"/>
          <w:szCs w:val="22"/>
        </w:rPr>
        <w:t>If the Workforce Member has any questions regarding De-identified data, the Workforce Member should contact the Privacy Official who will make the final decision on designating PHI as De-Identified</w:t>
      </w:r>
    </w:p>
    <w:p w14:paraId="43B58547" w14:textId="77777777" w:rsidR="000B154D" w:rsidRPr="00B920EE" w:rsidRDefault="000B154D" w:rsidP="00B541CF">
      <w:pPr>
        <w:jc w:val="both"/>
        <w:rPr>
          <w:rFonts w:ascii="Arial" w:hAnsi="Arial" w:cs="Arial"/>
          <w:sz w:val="22"/>
          <w:szCs w:val="22"/>
        </w:rPr>
      </w:pPr>
    </w:p>
    <w:p w14:paraId="0C308D0F" w14:textId="7FBF1FF7" w:rsidR="006F1543" w:rsidRPr="00B920EE" w:rsidRDefault="003879A3" w:rsidP="00B541CF">
      <w:pPr>
        <w:ind w:left="720" w:hanging="360"/>
        <w:jc w:val="both"/>
        <w:rPr>
          <w:rFonts w:ascii="Arial" w:hAnsi="Arial" w:cs="Arial"/>
          <w:sz w:val="22"/>
          <w:szCs w:val="22"/>
        </w:rPr>
      </w:pPr>
      <w:r w:rsidRPr="00B920EE">
        <w:rPr>
          <w:rFonts w:ascii="Arial" w:hAnsi="Arial" w:cs="Arial"/>
          <w:sz w:val="22"/>
          <w:szCs w:val="22"/>
        </w:rPr>
        <w:t>f.</w:t>
      </w:r>
      <w:r w:rsidRPr="00B920EE">
        <w:rPr>
          <w:rFonts w:ascii="Arial" w:hAnsi="Arial" w:cs="Arial"/>
          <w:sz w:val="22"/>
          <w:szCs w:val="22"/>
        </w:rPr>
        <w:tab/>
      </w:r>
      <w:r w:rsidR="006F1543" w:rsidRPr="00B920EE">
        <w:rPr>
          <w:rFonts w:ascii="Arial" w:hAnsi="Arial" w:cs="Arial"/>
          <w:sz w:val="22"/>
          <w:szCs w:val="22"/>
        </w:rPr>
        <w:t>The Plan, as part of the De-identification process, will be responsible for creating a method for Re-identifying PHI that has been De-identified.  Such method must be approved by the Privacy Official and must comply with the following:</w:t>
      </w:r>
    </w:p>
    <w:p w14:paraId="42A58D15" w14:textId="77777777" w:rsidR="006F1543" w:rsidRPr="00B920EE" w:rsidRDefault="006F1543" w:rsidP="00B541CF">
      <w:pPr>
        <w:ind w:left="720" w:hanging="360"/>
        <w:jc w:val="both"/>
        <w:rPr>
          <w:rFonts w:ascii="Arial" w:hAnsi="Arial" w:cs="Arial"/>
          <w:sz w:val="22"/>
          <w:szCs w:val="22"/>
        </w:rPr>
      </w:pPr>
    </w:p>
    <w:p w14:paraId="2FC65CD1" w14:textId="77777777" w:rsidR="006F1543" w:rsidRPr="00B920EE" w:rsidRDefault="006F1543" w:rsidP="00B541CF">
      <w:pPr>
        <w:ind w:left="1080" w:hanging="360"/>
        <w:jc w:val="both"/>
        <w:rPr>
          <w:rFonts w:ascii="Arial" w:hAnsi="Arial" w:cs="Arial"/>
          <w:sz w:val="22"/>
          <w:szCs w:val="22"/>
        </w:rPr>
      </w:pPr>
      <w:r w:rsidRPr="00B920EE">
        <w:rPr>
          <w:rFonts w:ascii="Arial" w:hAnsi="Arial" w:cs="Arial"/>
          <w:sz w:val="22"/>
          <w:szCs w:val="22"/>
        </w:rPr>
        <w:t>i.</w:t>
      </w:r>
      <w:r w:rsidRPr="00B920EE">
        <w:rPr>
          <w:rFonts w:ascii="Arial" w:hAnsi="Arial" w:cs="Arial"/>
          <w:sz w:val="22"/>
          <w:szCs w:val="22"/>
        </w:rPr>
        <w:tab/>
        <w:t>The code or other means of recording is not derived from or related to information about the Individual, and cannot otherwise be used to identify the Individual; and</w:t>
      </w:r>
    </w:p>
    <w:p w14:paraId="1F0BC55B" w14:textId="77777777" w:rsidR="006F1543" w:rsidRPr="00B920EE" w:rsidRDefault="006F1543" w:rsidP="00B541CF">
      <w:pPr>
        <w:ind w:left="1080" w:hanging="360"/>
        <w:jc w:val="both"/>
        <w:rPr>
          <w:rFonts w:ascii="Arial" w:hAnsi="Arial" w:cs="Arial"/>
          <w:sz w:val="22"/>
          <w:szCs w:val="22"/>
        </w:rPr>
      </w:pPr>
    </w:p>
    <w:p w14:paraId="383064DF" w14:textId="69029A7B" w:rsidR="006F1543" w:rsidRPr="007810C0" w:rsidRDefault="006F1543" w:rsidP="00B541CF">
      <w:pPr>
        <w:ind w:left="1080" w:hanging="360"/>
        <w:jc w:val="both"/>
        <w:rPr>
          <w:rFonts w:ascii="Arial" w:hAnsi="Arial" w:cs="Arial"/>
          <w:sz w:val="22"/>
          <w:szCs w:val="22"/>
        </w:rPr>
      </w:pPr>
      <w:r w:rsidRPr="007810C0">
        <w:rPr>
          <w:rFonts w:ascii="Arial" w:hAnsi="Arial" w:cs="Arial"/>
          <w:sz w:val="22"/>
          <w:szCs w:val="22"/>
        </w:rPr>
        <w:t>ii.</w:t>
      </w:r>
      <w:r w:rsidRPr="007810C0">
        <w:rPr>
          <w:rFonts w:ascii="Arial" w:hAnsi="Arial" w:cs="Arial"/>
          <w:sz w:val="22"/>
          <w:szCs w:val="22"/>
        </w:rPr>
        <w:tab/>
        <w:t>The Plan does not disclose the code or other means of record identification for any other purpose except that for which the mechanism for Re-identification was approved, and does disclose the mechanism for Re-identification.</w:t>
      </w:r>
    </w:p>
    <w:p w14:paraId="24A6C19E" w14:textId="77777777" w:rsidR="000A089D" w:rsidRPr="007810C0" w:rsidRDefault="000A089D" w:rsidP="00B541CF">
      <w:pPr>
        <w:ind w:hanging="432"/>
        <w:jc w:val="both"/>
        <w:rPr>
          <w:rFonts w:ascii="Arial" w:hAnsi="Arial" w:cs="Arial"/>
          <w:sz w:val="22"/>
          <w:szCs w:val="22"/>
        </w:rPr>
      </w:pPr>
    </w:p>
    <w:p w14:paraId="16A63FF5" w14:textId="6D72F697" w:rsidR="00381E60" w:rsidRPr="007810C0" w:rsidRDefault="006F1543" w:rsidP="00B541CF">
      <w:pPr>
        <w:ind w:left="360" w:hanging="360"/>
        <w:jc w:val="both"/>
        <w:rPr>
          <w:rFonts w:ascii="Arial" w:hAnsi="Arial" w:cs="Arial"/>
          <w:b/>
          <w:i/>
          <w:sz w:val="22"/>
          <w:szCs w:val="22"/>
        </w:rPr>
      </w:pPr>
      <w:r w:rsidRPr="007810C0">
        <w:rPr>
          <w:rFonts w:ascii="Arial" w:hAnsi="Arial" w:cs="Arial"/>
          <w:b/>
          <w:i/>
          <w:sz w:val="22"/>
          <w:szCs w:val="22"/>
        </w:rPr>
        <w:t>3.</w:t>
      </w:r>
      <w:r w:rsidR="003879A3" w:rsidRPr="007810C0">
        <w:rPr>
          <w:rFonts w:ascii="Arial" w:hAnsi="Arial" w:cs="Arial"/>
          <w:b/>
          <w:i/>
          <w:sz w:val="22"/>
          <w:szCs w:val="22"/>
        </w:rPr>
        <w:tab/>
      </w:r>
      <w:r w:rsidR="000A089D" w:rsidRPr="007810C0">
        <w:rPr>
          <w:rFonts w:ascii="Arial" w:hAnsi="Arial" w:cs="Arial"/>
          <w:b/>
          <w:i/>
          <w:sz w:val="22"/>
          <w:szCs w:val="22"/>
        </w:rPr>
        <w:t>Re-Identification of Data</w:t>
      </w:r>
    </w:p>
    <w:p w14:paraId="5B76CFB6" w14:textId="77777777" w:rsidR="00381E60" w:rsidRPr="007810C0" w:rsidRDefault="00381E60" w:rsidP="00B541CF">
      <w:pPr>
        <w:ind w:left="360" w:hanging="360"/>
        <w:jc w:val="both"/>
        <w:rPr>
          <w:rFonts w:ascii="Arial" w:hAnsi="Arial" w:cs="Arial"/>
          <w:b/>
          <w:i/>
          <w:sz w:val="22"/>
          <w:szCs w:val="22"/>
        </w:rPr>
      </w:pPr>
    </w:p>
    <w:p w14:paraId="185AA48C" w14:textId="77777777" w:rsidR="003879A3" w:rsidRPr="007810C0" w:rsidRDefault="000A089D" w:rsidP="003879A3">
      <w:pPr>
        <w:ind w:left="720" w:hanging="360"/>
        <w:jc w:val="both"/>
        <w:rPr>
          <w:rFonts w:ascii="Arial" w:hAnsi="Arial" w:cs="Arial"/>
          <w:b/>
          <w:i/>
          <w:sz w:val="22"/>
          <w:szCs w:val="22"/>
        </w:rPr>
      </w:pPr>
      <w:r w:rsidRPr="007810C0">
        <w:rPr>
          <w:rFonts w:ascii="Arial" w:hAnsi="Arial" w:cs="Arial"/>
          <w:sz w:val="22"/>
          <w:szCs w:val="22"/>
        </w:rPr>
        <w:t>a.</w:t>
      </w:r>
      <w:r w:rsidRPr="007810C0">
        <w:rPr>
          <w:rFonts w:ascii="Arial" w:hAnsi="Arial" w:cs="Arial"/>
          <w:sz w:val="22"/>
          <w:szCs w:val="22"/>
        </w:rPr>
        <w:tab/>
      </w:r>
      <w:r w:rsidR="00381E60" w:rsidRPr="007810C0">
        <w:rPr>
          <w:rFonts w:ascii="Arial" w:hAnsi="Arial" w:cs="Arial"/>
          <w:sz w:val="22"/>
          <w:szCs w:val="22"/>
        </w:rPr>
        <w:t xml:space="preserve">The Plan will be responsible for handling all requests for Re-identifying PHI. </w:t>
      </w:r>
    </w:p>
    <w:p w14:paraId="600C0503" w14:textId="77777777" w:rsidR="003879A3" w:rsidRPr="007810C0" w:rsidRDefault="003879A3" w:rsidP="003879A3">
      <w:pPr>
        <w:ind w:left="720" w:hanging="360"/>
        <w:jc w:val="both"/>
        <w:rPr>
          <w:rFonts w:ascii="Arial" w:hAnsi="Arial" w:cs="Arial"/>
          <w:b/>
          <w:i/>
          <w:sz w:val="22"/>
          <w:szCs w:val="22"/>
        </w:rPr>
      </w:pPr>
    </w:p>
    <w:p w14:paraId="6D7C38F9" w14:textId="63F0D81E" w:rsidR="003879A3" w:rsidRPr="00B920EE" w:rsidRDefault="00A46DDF" w:rsidP="003879A3">
      <w:pPr>
        <w:ind w:left="720" w:hanging="360"/>
        <w:jc w:val="both"/>
        <w:rPr>
          <w:rFonts w:ascii="Arial" w:hAnsi="Arial" w:cs="Arial"/>
          <w:b/>
          <w:i/>
          <w:sz w:val="22"/>
          <w:szCs w:val="22"/>
        </w:rPr>
      </w:pPr>
      <w:r w:rsidRPr="007810C0">
        <w:rPr>
          <w:rFonts w:ascii="Arial" w:hAnsi="Arial" w:cs="Arial"/>
          <w:sz w:val="22"/>
          <w:szCs w:val="22"/>
        </w:rPr>
        <w:t>b.</w:t>
      </w:r>
      <w:r w:rsidRPr="007810C0">
        <w:rPr>
          <w:rFonts w:ascii="Arial" w:hAnsi="Arial" w:cs="Arial"/>
          <w:b/>
          <w:i/>
          <w:sz w:val="22"/>
          <w:szCs w:val="22"/>
        </w:rPr>
        <w:tab/>
      </w:r>
      <w:r w:rsidRPr="007810C0">
        <w:rPr>
          <w:rFonts w:ascii="Arial" w:hAnsi="Arial" w:cs="Arial"/>
          <w:sz w:val="22"/>
          <w:szCs w:val="22"/>
        </w:rPr>
        <w:t>In the event that the Plan receives a request, or otherwise determines that it is necessary for De-identified PHI to be Re-identified, the Plan will consult with the Privacy Official.  The Privacy Official will be responsible for making the final decision as to Re-identification under this Section</w:t>
      </w:r>
      <w:r w:rsidR="007810C0">
        <w:rPr>
          <w:rFonts w:ascii="Arial" w:hAnsi="Arial" w:cs="Arial"/>
          <w:sz w:val="22"/>
          <w:szCs w:val="22"/>
        </w:rPr>
        <w:t xml:space="preserve"> 3</w:t>
      </w:r>
      <w:r w:rsidRPr="007810C0">
        <w:rPr>
          <w:rFonts w:ascii="Arial" w:hAnsi="Arial" w:cs="Arial"/>
          <w:sz w:val="22"/>
          <w:szCs w:val="22"/>
        </w:rPr>
        <w:t xml:space="preserve">. </w:t>
      </w:r>
      <w:r w:rsidR="000A089D" w:rsidRPr="007810C0">
        <w:rPr>
          <w:rFonts w:ascii="Arial" w:hAnsi="Arial" w:cs="Arial"/>
          <w:sz w:val="22"/>
          <w:szCs w:val="22"/>
        </w:rPr>
        <w:t>The Privacy Official will approve a method for Re-Identifying PHI that has been De-Identified.</w:t>
      </w:r>
    </w:p>
    <w:p w14:paraId="678C3462" w14:textId="77777777" w:rsidR="003879A3" w:rsidRPr="00B920EE" w:rsidRDefault="003879A3" w:rsidP="003879A3">
      <w:pPr>
        <w:ind w:left="720" w:hanging="360"/>
        <w:jc w:val="both"/>
        <w:rPr>
          <w:rFonts w:ascii="Arial" w:hAnsi="Arial" w:cs="Arial"/>
          <w:b/>
          <w:i/>
          <w:sz w:val="22"/>
          <w:szCs w:val="22"/>
        </w:rPr>
      </w:pPr>
    </w:p>
    <w:p w14:paraId="6874E21A" w14:textId="51A2A476" w:rsidR="00381E60" w:rsidRPr="00B920EE" w:rsidRDefault="00A46DDF" w:rsidP="003879A3">
      <w:pPr>
        <w:ind w:left="720" w:hanging="360"/>
        <w:jc w:val="both"/>
        <w:rPr>
          <w:rFonts w:ascii="Arial" w:hAnsi="Arial" w:cs="Arial"/>
          <w:b/>
          <w:i/>
          <w:sz w:val="22"/>
          <w:szCs w:val="22"/>
        </w:rPr>
      </w:pPr>
      <w:r w:rsidRPr="00B920EE">
        <w:rPr>
          <w:rFonts w:ascii="Arial" w:hAnsi="Arial" w:cs="Arial"/>
          <w:sz w:val="22"/>
          <w:szCs w:val="22"/>
        </w:rPr>
        <w:t>c.</w:t>
      </w:r>
      <w:r w:rsidRPr="00B920EE">
        <w:rPr>
          <w:rFonts w:ascii="Arial" w:hAnsi="Arial" w:cs="Arial"/>
          <w:sz w:val="22"/>
          <w:szCs w:val="22"/>
        </w:rPr>
        <w:tab/>
      </w:r>
      <w:r w:rsidR="000A089D" w:rsidRPr="00B920EE">
        <w:rPr>
          <w:rFonts w:ascii="Arial" w:hAnsi="Arial" w:cs="Arial"/>
          <w:sz w:val="22"/>
          <w:szCs w:val="22"/>
        </w:rPr>
        <w:t xml:space="preserve">Requests to Re-Identify previously De-Identified PHI must be approved by the Privacy Official and the </w:t>
      </w:r>
      <w:r w:rsidRPr="00B920EE">
        <w:rPr>
          <w:rFonts w:ascii="Arial" w:hAnsi="Arial" w:cs="Arial"/>
          <w:sz w:val="22"/>
          <w:szCs w:val="22"/>
        </w:rPr>
        <w:t>requirement</w:t>
      </w:r>
      <w:r w:rsidR="0099277F" w:rsidRPr="00B920EE">
        <w:rPr>
          <w:rFonts w:ascii="Arial" w:hAnsi="Arial" w:cs="Arial"/>
          <w:sz w:val="22"/>
          <w:szCs w:val="22"/>
        </w:rPr>
        <w:t>s of HIPAA</w:t>
      </w:r>
      <w:r w:rsidR="000A089D" w:rsidRPr="00B920EE">
        <w:rPr>
          <w:rFonts w:ascii="Arial" w:hAnsi="Arial" w:cs="Arial"/>
          <w:sz w:val="22"/>
          <w:szCs w:val="22"/>
        </w:rPr>
        <w:t xml:space="preserve"> must be met.</w:t>
      </w:r>
    </w:p>
    <w:p w14:paraId="76E40983" w14:textId="0A01A650" w:rsidR="00787385" w:rsidRPr="00B920EE" w:rsidRDefault="00787385" w:rsidP="006B557D">
      <w:pPr>
        <w:jc w:val="both"/>
        <w:rPr>
          <w:rFonts w:ascii="Arial" w:hAnsi="Arial" w:cs="Arial"/>
          <w:sz w:val="22"/>
          <w:szCs w:val="22"/>
        </w:rPr>
      </w:pPr>
    </w:p>
    <w:p w14:paraId="37CFD6BF" w14:textId="77777777" w:rsidR="007037E5" w:rsidRPr="00B920EE" w:rsidRDefault="00B51747" w:rsidP="006B557D">
      <w:pPr>
        <w:pStyle w:val="Heading1"/>
        <w:ind w:left="360" w:hanging="360"/>
        <w:jc w:val="both"/>
        <w:rPr>
          <w:rFonts w:ascii="Arial" w:hAnsi="Arial" w:cs="Arial"/>
          <w:sz w:val="22"/>
          <w:szCs w:val="22"/>
        </w:rPr>
      </w:pPr>
      <w:r w:rsidRPr="00B920EE">
        <w:rPr>
          <w:rFonts w:ascii="Arial" w:hAnsi="Arial" w:cs="Arial"/>
          <w:sz w:val="22"/>
          <w:szCs w:val="22"/>
        </w:rPr>
        <w:t xml:space="preserve">DEFINITIONS </w:t>
      </w:r>
    </w:p>
    <w:p w14:paraId="0D9F5FB9" w14:textId="77777777" w:rsidR="009E237F" w:rsidRPr="00B920EE" w:rsidRDefault="009E237F" w:rsidP="006B557D">
      <w:pPr>
        <w:jc w:val="both"/>
        <w:rPr>
          <w:rFonts w:ascii="Arial" w:hAnsi="Arial" w:cs="Arial"/>
          <w:sz w:val="22"/>
          <w:szCs w:val="22"/>
        </w:rPr>
      </w:pPr>
    </w:p>
    <w:p w14:paraId="14A74EDD" w14:textId="77777777" w:rsidR="00B920EE" w:rsidRPr="00B920EE" w:rsidRDefault="00B920EE" w:rsidP="00B920EE">
      <w:pPr>
        <w:jc w:val="both"/>
        <w:rPr>
          <w:rFonts w:ascii="Arial" w:hAnsi="Arial" w:cs="Arial"/>
          <w:sz w:val="22"/>
          <w:szCs w:val="22"/>
        </w:rPr>
      </w:pPr>
      <w:r w:rsidRPr="00B920EE">
        <w:rPr>
          <w:rFonts w:ascii="Arial" w:hAnsi="Arial" w:cs="Arial"/>
          <w:sz w:val="22"/>
          <w:szCs w:val="22"/>
        </w:rPr>
        <w:t>The following are definitions of key terms used in this Procedure.  Any terms used in this Procedure, but not otherwise defined herein, shall have the meaning set forth in the HIPAA regulations, 45 CFR §§ 160.103, 164.103, 164.304, 164.402 and 164.501.</w:t>
      </w:r>
    </w:p>
    <w:p w14:paraId="718929EE" w14:textId="77777777" w:rsidR="00B920EE" w:rsidRPr="00B920EE" w:rsidRDefault="00B920EE" w:rsidP="00B920EE">
      <w:pPr>
        <w:tabs>
          <w:tab w:val="left" w:pos="2595"/>
        </w:tabs>
        <w:jc w:val="both"/>
        <w:rPr>
          <w:rFonts w:ascii="Arial" w:hAnsi="Arial" w:cs="Arial"/>
          <w:b/>
          <w:sz w:val="22"/>
          <w:szCs w:val="22"/>
        </w:rPr>
      </w:pPr>
    </w:p>
    <w:p w14:paraId="3456BAE2" w14:textId="77777777" w:rsidR="00B920EE" w:rsidRPr="00B920EE" w:rsidRDefault="00B920EE" w:rsidP="00B920EE">
      <w:pPr>
        <w:pStyle w:val="BodyText"/>
        <w:jc w:val="both"/>
        <w:rPr>
          <w:rFonts w:ascii="Arial" w:hAnsi="Arial" w:cs="Arial"/>
          <w:sz w:val="22"/>
          <w:szCs w:val="22"/>
        </w:rPr>
      </w:pPr>
      <w:r w:rsidRPr="00B920EE">
        <w:rPr>
          <w:rFonts w:ascii="Arial" w:hAnsi="Arial" w:cs="Arial"/>
          <w:b/>
          <w:sz w:val="22"/>
          <w:szCs w:val="22"/>
        </w:rPr>
        <w:t>Covered Entity means</w:t>
      </w:r>
      <w:r w:rsidRPr="00B920EE">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26333913" w14:textId="48F4D2D6" w:rsidR="00B920EE" w:rsidRPr="00B920EE" w:rsidRDefault="00B920EE" w:rsidP="00B920EE">
      <w:pPr>
        <w:jc w:val="both"/>
        <w:rPr>
          <w:rFonts w:ascii="Arial" w:hAnsi="Arial" w:cs="Arial"/>
          <w:b/>
          <w:sz w:val="22"/>
          <w:szCs w:val="22"/>
        </w:rPr>
      </w:pPr>
      <w:r w:rsidRPr="00B920EE">
        <w:rPr>
          <w:rFonts w:ascii="Arial" w:hAnsi="Arial" w:cs="Arial"/>
          <w:b/>
          <w:sz w:val="22"/>
          <w:szCs w:val="22"/>
        </w:rPr>
        <w:t xml:space="preserve">Data Use Agreement means </w:t>
      </w:r>
      <w:r w:rsidRPr="00B920EE">
        <w:rPr>
          <w:rFonts w:ascii="Arial" w:hAnsi="Arial" w:cs="Arial"/>
          <w:sz w:val="22"/>
          <w:szCs w:val="22"/>
        </w:rPr>
        <w:t>a required agreement between the Plan and a Limited Data Set recipient setting forth the obligations regarding the Use or Disclosure of PHI contained in the Limited Data Set.</w:t>
      </w:r>
    </w:p>
    <w:p w14:paraId="16216054" w14:textId="77777777" w:rsidR="00B920EE" w:rsidRPr="00B920EE" w:rsidRDefault="00B920EE" w:rsidP="00B920EE">
      <w:pPr>
        <w:ind w:left="360"/>
        <w:rPr>
          <w:rFonts w:ascii="Arial" w:hAnsi="Arial" w:cs="Arial"/>
          <w:b/>
          <w:sz w:val="22"/>
          <w:szCs w:val="22"/>
        </w:rPr>
      </w:pPr>
    </w:p>
    <w:p w14:paraId="19792280" w14:textId="1427D874" w:rsidR="00B920EE" w:rsidRPr="00B920EE" w:rsidRDefault="00B920EE" w:rsidP="00B920EE">
      <w:pPr>
        <w:jc w:val="both"/>
        <w:rPr>
          <w:rFonts w:ascii="Arial" w:hAnsi="Arial" w:cs="Arial"/>
          <w:b/>
          <w:sz w:val="22"/>
          <w:szCs w:val="22"/>
        </w:rPr>
      </w:pPr>
      <w:r w:rsidRPr="00B920EE">
        <w:rPr>
          <w:rFonts w:ascii="Arial" w:hAnsi="Arial" w:cs="Arial"/>
          <w:b/>
          <w:sz w:val="22"/>
          <w:szCs w:val="22"/>
        </w:rPr>
        <w:lastRenderedPageBreak/>
        <w:t xml:space="preserve">De-identify or De-identification </w:t>
      </w:r>
      <w:r w:rsidRPr="00B920EE">
        <w:rPr>
          <w:rFonts w:ascii="Arial" w:hAnsi="Arial" w:cs="Arial"/>
          <w:b/>
          <w:snapToGrid w:val="0"/>
          <w:sz w:val="22"/>
          <w:szCs w:val="22"/>
        </w:rPr>
        <w:t>means</w:t>
      </w:r>
      <w:r w:rsidRPr="00B920EE">
        <w:rPr>
          <w:rFonts w:ascii="Arial" w:hAnsi="Arial" w:cs="Arial"/>
          <w:snapToGrid w:val="0"/>
          <w:sz w:val="22"/>
          <w:szCs w:val="22"/>
        </w:rPr>
        <w:t xml:space="preserve"> a data set whereby all 18 specific PHI identifiers have been removed from the data.  As an alternative, less than all of the 18 specific identifiers are removed and an expert opines that the data cannot be Re-Identified.  In either case, there is no reasonable basis to believe that the information in the data set can be used to identify an individual.</w:t>
      </w:r>
    </w:p>
    <w:p w14:paraId="572D53E0" w14:textId="77777777" w:rsidR="00B920EE" w:rsidRPr="00B920EE" w:rsidRDefault="00B920EE" w:rsidP="00B920EE">
      <w:pPr>
        <w:tabs>
          <w:tab w:val="left" w:pos="2595"/>
        </w:tabs>
        <w:jc w:val="both"/>
        <w:rPr>
          <w:rFonts w:ascii="Arial" w:hAnsi="Arial" w:cs="Arial"/>
          <w:b/>
          <w:sz w:val="22"/>
          <w:szCs w:val="22"/>
        </w:rPr>
      </w:pPr>
    </w:p>
    <w:p w14:paraId="7E4C5028" w14:textId="77777777" w:rsidR="00B920EE" w:rsidRPr="00B920EE" w:rsidRDefault="00B920EE" w:rsidP="00B920EE">
      <w:pPr>
        <w:tabs>
          <w:tab w:val="left" w:pos="2595"/>
        </w:tabs>
        <w:jc w:val="both"/>
        <w:rPr>
          <w:rFonts w:ascii="Arial" w:hAnsi="Arial" w:cs="Arial"/>
          <w:sz w:val="22"/>
          <w:szCs w:val="22"/>
        </w:rPr>
      </w:pPr>
      <w:r w:rsidRPr="00B920EE">
        <w:rPr>
          <w:rFonts w:ascii="Arial" w:hAnsi="Arial" w:cs="Arial"/>
          <w:b/>
          <w:sz w:val="22"/>
          <w:szCs w:val="22"/>
        </w:rPr>
        <w:t>Disclosure (or Disclose) means</w:t>
      </w:r>
      <w:r w:rsidRPr="00B920EE">
        <w:rPr>
          <w:rFonts w:ascii="Arial" w:hAnsi="Arial" w:cs="Arial"/>
          <w:sz w:val="22"/>
          <w:szCs w:val="22"/>
        </w:rPr>
        <w:t>, with respect to PHI, the release, transfer, provision of access to, or divulging in any other manner of information outside the entity holding the information.</w:t>
      </w:r>
    </w:p>
    <w:p w14:paraId="50AC097D" w14:textId="77777777" w:rsidR="00B920EE" w:rsidRPr="00B920EE" w:rsidRDefault="00B920EE" w:rsidP="00B920EE">
      <w:pPr>
        <w:tabs>
          <w:tab w:val="left" w:pos="2595"/>
        </w:tabs>
        <w:jc w:val="both"/>
        <w:rPr>
          <w:rFonts w:ascii="Arial" w:hAnsi="Arial" w:cs="Arial"/>
          <w:sz w:val="22"/>
          <w:szCs w:val="22"/>
        </w:rPr>
      </w:pPr>
    </w:p>
    <w:p w14:paraId="72F4DD18" w14:textId="77777777" w:rsidR="00B920EE" w:rsidRPr="00B920EE" w:rsidRDefault="00B920EE" w:rsidP="00B920EE">
      <w:pPr>
        <w:tabs>
          <w:tab w:val="left" w:pos="2595"/>
        </w:tabs>
        <w:jc w:val="both"/>
        <w:rPr>
          <w:rFonts w:ascii="Arial" w:hAnsi="Arial" w:cs="Arial"/>
          <w:sz w:val="22"/>
          <w:szCs w:val="22"/>
        </w:rPr>
      </w:pPr>
      <w:r w:rsidRPr="00B920EE">
        <w:rPr>
          <w:rFonts w:ascii="Arial" w:hAnsi="Arial" w:cs="Arial"/>
          <w:b/>
          <w:sz w:val="22"/>
          <w:szCs w:val="22"/>
        </w:rPr>
        <w:t>HHS means</w:t>
      </w:r>
      <w:r w:rsidRPr="00B920EE">
        <w:rPr>
          <w:rFonts w:ascii="Arial" w:hAnsi="Arial" w:cs="Arial"/>
          <w:sz w:val="22"/>
          <w:szCs w:val="22"/>
        </w:rPr>
        <w:t xml:space="preserve"> the U.S. Department of Health and Human Services.</w:t>
      </w:r>
    </w:p>
    <w:p w14:paraId="36D2D602" w14:textId="77777777" w:rsidR="00B920EE" w:rsidRPr="00B920EE" w:rsidRDefault="00B920EE" w:rsidP="00B920EE">
      <w:pPr>
        <w:tabs>
          <w:tab w:val="left" w:pos="2595"/>
        </w:tabs>
        <w:jc w:val="both"/>
        <w:rPr>
          <w:rFonts w:ascii="Arial" w:hAnsi="Arial" w:cs="Arial"/>
          <w:sz w:val="22"/>
          <w:szCs w:val="22"/>
        </w:rPr>
      </w:pPr>
    </w:p>
    <w:p w14:paraId="5168E0F8" w14:textId="77777777" w:rsidR="00B920EE" w:rsidRPr="00B920EE" w:rsidRDefault="00B920EE" w:rsidP="00B920EE">
      <w:pPr>
        <w:tabs>
          <w:tab w:val="left" w:pos="2595"/>
        </w:tabs>
        <w:jc w:val="both"/>
        <w:rPr>
          <w:rFonts w:ascii="Arial" w:hAnsi="Arial" w:cs="Arial"/>
          <w:sz w:val="22"/>
          <w:szCs w:val="22"/>
        </w:rPr>
      </w:pPr>
      <w:r w:rsidRPr="00B920EE">
        <w:rPr>
          <w:rFonts w:ascii="Arial" w:hAnsi="Arial" w:cs="Arial"/>
          <w:b/>
          <w:sz w:val="22"/>
          <w:szCs w:val="22"/>
        </w:rPr>
        <w:t>Healthcare Operations means</w:t>
      </w:r>
      <w:r w:rsidRPr="00B920EE">
        <w:rPr>
          <w:rFonts w:ascii="Arial" w:hAnsi="Arial" w:cs="Arial"/>
          <w:sz w:val="22"/>
          <w:szCs w:val="22"/>
        </w:rPr>
        <w:t xml:space="preserve"> any of the following activities of the Covered Entity to the extent that the activities are related to covered functions:</w:t>
      </w:r>
    </w:p>
    <w:p w14:paraId="3F8B668E" w14:textId="77777777" w:rsidR="00B920EE" w:rsidRPr="00B920EE" w:rsidRDefault="00B920EE" w:rsidP="00B920EE">
      <w:pPr>
        <w:tabs>
          <w:tab w:val="left" w:pos="2595"/>
        </w:tabs>
        <w:jc w:val="both"/>
        <w:rPr>
          <w:rFonts w:ascii="Arial" w:hAnsi="Arial" w:cs="Arial"/>
          <w:sz w:val="22"/>
          <w:szCs w:val="22"/>
        </w:rPr>
      </w:pPr>
    </w:p>
    <w:p w14:paraId="61EA34F8" w14:textId="77777777" w:rsidR="00B920EE" w:rsidRPr="00B920EE" w:rsidRDefault="00B920EE" w:rsidP="00B920EE">
      <w:pPr>
        <w:pStyle w:val="BodyText"/>
        <w:ind w:left="360" w:hanging="360"/>
        <w:jc w:val="both"/>
        <w:rPr>
          <w:rFonts w:ascii="Arial" w:hAnsi="Arial" w:cs="Arial"/>
          <w:sz w:val="22"/>
          <w:szCs w:val="22"/>
        </w:rPr>
      </w:pPr>
      <w:r w:rsidRPr="00B920EE">
        <w:rPr>
          <w:rFonts w:ascii="Arial" w:hAnsi="Arial" w:cs="Arial"/>
          <w:sz w:val="22"/>
          <w:szCs w:val="22"/>
        </w:rPr>
        <w:t>1.</w:t>
      </w:r>
      <w:r w:rsidRPr="00B920EE">
        <w:rPr>
          <w:rFonts w:ascii="Arial" w:hAnsi="Arial" w:cs="Arial"/>
          <w:sz w:val="22"/>
          <w:szCs w:val="22"/>
        </w:rPr>
        <w:tab/>
        <w:t>Conducting quality assessment and improvement activities, including outcomes evaluation and development of clinical guidelines, provided that the obtaining of generalizable knowledge is not the primary purpose of any studies resulting from such activities; patient safety activities (as defined in 42 CFR § 3.20),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14:paraId="70FEF0B2" w14:textId="77777777" w:rsidR="00B920EE" w:rsidRPr="00B920EE" w:rsidRDefault="00B920EE" w:rsidP="00B920EE">
      <w:pPr>
        <w:pStyle w:val="BodyText"/>
        <w:ind w:left="360" w:hanging="360"/>
        <w:jc w:val="both"/>
        <w:rPr>
          <w:rFonts w:ascii="Arial" w:hAnsi="Arial" w:cs="Arial"/>
          <w:sz w:val="22"/>
          <w:szCs w:val="22"/>
        </w:rPr>
      </w:pPr>
      <w:r w:rsidRPr="00B920EE">
        <w:rPr>
          <w:rFonts w:ascii="Arial" w:hAnsi="Arial" w:cs="Arial"/>
          <w:sz w:val="22"/>
          <w:szCs w:val="22"/>
        </w:rPr>
        <w:t>2.</w:t>
      </w:r>
      <w:r w:rsidRPr="00B920EE">
        <w:rPr>
          <w:rFonts w:ascii="Arial" w:hAnsi="Arial" w:cs="Arial"/>
          <w:sz w:val="22"/>
          <w:szCs w:val="22"/>
        </w:rPr>
        <w:tab/>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7F64DE5D" w14:textId="77777777" w:rsidR="00B920EE" w:rsidRPr="00B920EE" w:rsidRDefault="00B920EE" w:rsidP="00B920EE">
      <w:pPr>
        <w:pStyle w:val="BodyText"/>
        <w:ind w:left="360" w:hanging="360"/>
        <w:jc w:val="both"/>
        <w:rPr>
          <w:rFonts w:ascii="Arial" w:hAnsi="Arial" w:cs="Arial"/>
          <w:sz w:val="22"/>
          <w:szCs w:val="22"/>
        </w:rPr>
      </w:pPr>
      <w:r w:rsidRPr="00B920EE">
        <w:rPr>
          <w:rFonts w:ascii="Arial" w:hAnsi="Arial" w:cs="Arial"/>
          <w:sz w:val="22"/>
          <w:szCs w:val="22"/>
        </w:rPr>
        <w:t>3.</w:t>
      </w:r>
      <w:r w:rsidRPr="00B920EE">
        <w:rPr>
          <w:rFonts w:ascii="Arial" w:hAnsi="Arial" w:cs="Arial"/>
          <w:sz w:val="22"/>
          <w:szCs w:val="22"/>
        </w:rPr>
        <w:tab/>
        <w:t>Except as prohibited under 45 CFR §164.502(a)(5)(i) (prohibited use of genetic information for underwriting), underwriting, enrollment,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w:t>
      </w:r>
    </w:p>
    <w:p w14:paraId="5BB37FCF" w14:textId="77777777" w:rsidR="00B920EE" w:rsidRPr="00B920EE" w:rsidRDefault="00B920EE" w:rsidP="00B920EE">
      <w:pPr>
        <w:pStyle w:val="BodyText"/>
        <w:ind w:left="360" w:hanging="360"/>
        <w:jc w:val="both"/>
        <w:rPr>
          <w:rFonts w:ascii="Arial" w:hAnsi="Arial" w:cs="Arial"/>
          <w:sz w:val="22"/>
          <w:szCs w:val="22"/>
        </w:rPr>
      </w:pPr>
      <w:r w:rsidRPr="00B920EE">
        <w:rPr>
          <w:rFonts w:ascii="Arial" w:hAnsi="Arial" w:cs="Arial"/>
          <w:sz w:val="22"/>
          <w:szCs w:val="22"/>
        </w:rPr>
        <w:t>4.</w:t>
      </w:r>
      <w:r w:rsidRPr="00B920EE">
        <w:rPr>
          <w:rFonts w:ascii="Arial" w:hAnsi="Arial" w:cs="Arial"/>
          <w:sz w:val="22"/>
          <w:szCs w:val="22"/>
        </w:rPr>
        <w:tab/>
        <w:t xml:space="preserve">Conducting or arranging for medical review, legal services and auditing functions, including fraud and abuse detection and compliance programs; </w:t>
      </w:r>
    </w:p>
    <w:p w14:paraId="103B02F1" w14:textId="77777777" w:rsidR="00B920EE" w:rsidRPr="00B920EE" w:rsidRDefault="00B920EE" w:rsidP="00B920EE">
      <w:pPr>
        <w:pStyle w:val="BodyText"/>
        <w:ind w:left="360" w:hanging="360"/>
        <w:jc w:val="both"/>
        <w:rPr>
          <w:rFonts w:ascii="Arial" w:hAnsi="Arial" w:cs="Arial"/>
          <w:sz w:val="22"/>
          <w:szCs w:val="22"/>
        </w:rPr>
      </w:pPr>
      <w:r w:rsidRPr="00B920EE">
        <w:rPr>
          <w:rFonts w:ascii="Arial" w:hAnsi="Arial" w:cs="Arial"/>
          <w:sz w:val="22"/>
          <w:szCs w:val="22"/>
        </w:rPr>
        <w:t>5.</w:t>
      </w:r>
      <w:r w:rsidRPr="00B920EE">
        <w:rPr>
          <w:rFonts w:ascii="Arial" w:hAnsi="Arial" w:cs="Arial"/>
          <w:sz w:val="22"/>
          <w:szCs w:val="22"/>
        </w:rPr>
        <w:tab/>
        <w:t>Business planning and development, such as conducting cost-management and planning-related analyses related to managing and operating the entity, including formulary development and administration, development or improvement of methods of payment or coverage policies; and</w:t>
      </w:r>
    </w:p>
    <w:p w14:paraId="42EC89C1" w14:textId="77777777" w:rsidR="00B920EE" w:rsidRPr="00B920EE" w:rsidRDefault="00B920EE" w:rsidP="00B920EE">
      <w:pPr>
        <w:pStyle w:val="BodyText"/>
        <w:ind w:left="360" w:hanging="360"/>
        <w:jc w:val="both"/>
        <w:rPr>
          <w:rFonts w:ascii="Arial" w:hAnsi="Arial" w:cs="Arial"/>
          <w:sz w:val="22"/>
          <w:szCs w:val="22"/>
        </w:rPr>
      </w:pPr>
      <w:r w:rsidRPr="00B920EE">
        <w:rPr>
          <w:rFonts w:ascii="Arial" w:hAnsi="Arial" w:cs="Arial"/>
          <w:sz w:val="22"/>
          <w:szCs w:val="22"/>
        </w:rPr>
        <w:t>6.</w:t>
      </w:r>
      <w:r w:rsidRPr="00B920EE">
        <w:rPr>
          <w:rFonts w:ascii="Arial" w:hAnsi="Arial" w:cs="Arial"/>
          <w:sz w:val="22"/>
          <w:szCs w:val="22"/>
        </w:rPr>
        <w:tab/>
        <w:t>Business management and general administrative activities of the entity, including, but not limited to:</w:t>
      </w:r>
    </w:p>
    <w:p w14:paraId="076D7F6B" w14:textId="77777777" w:rsidR="00B920EE" w:rsidRPr="00B920EE" w:rsidRDefault="00B920EE" w:rsidP="00B920EE">
      <w:pPr>
        <w:pStyle w:val="BodyText"/>
        <w:ind w:left="720" w:hanging="360"/>
        <w:jc w:val="both"/>
        <w:rPr>
          <w:rFonts w:ascii="Arial" w:hAnsi="Arial" w:cs="Arial"/>
          <w:sz w:val="22"/>
          <w:szCs w:val="22"/>
        </w:rPr>
      </w:pPr>
      <w:r w:rsidRPr="00B920EE">
        <w:rPr>
          <w:rFonts w:ascii="Arial" w:hAnsi="Arial" w:cs="Arial"/>
          <w:sz w:val="22"/>
          <w:szCs w:val="22"/>
        </w:rPr>
        <w:t>a.</w:t>
      </w:r>
      <w:r w:rsidRPr="00B920EE">
        <w:rPr>
          <w:rFonts w:ascii="Arial" w:hAnsi="Arial" w:cs="Arial"/>
          <w:sz w:val="22"/>
          <w:szCs w:val="22"/>
        </w:rPr>
        <w:tab/>
        <w:t>Management activities relating to implementation of and compliance with the requirements of HIPAA;</w:t>
      </w:r>
    </w:p>
    <w:p w14:paraId="0EBDD83B" w14:textId="77777777" w:rsidR="00B920EE" w:rsidRPr="00B920EE" w:rsidRDefault="00B920EE" w:rsidP="00B920EE">
      <w:pPr>
        <w:pStyle w:val="BodyText"/>
        <w:ind w:left="720" w:hanging="360"/>
        <w:jc w:val="both"/>
        <w:rPr>
          <w:rFonts w:ascii="Arial" w:hAnsi="Arial" w:cs="Arial"/>
          <w:sz w:val="22"/>
          <w:szCs w:val="22"/>
        </w:rPr>
      </w:pPr>
      <w:r w:rsidRPr="00B920EE">
        <w:rPr>
          <w:rFonts w:ascii="Arial" w:hAnsi="Arial" w:cs="Arial"/>
          <w:sz w:val="22"/>
          <w:szCs w:val="22"/>
        </w:rPr>
        <w:t>b.</w:t>
      </w:r>
      <w:r w:rsidRPr="00B920EE">
        <w:rPr>
          <w:rFonts w:ascii="Arial" w:hAnsi="Arial" w:cs="Arial"/>
          <w:sz w:val="22"/>
          <w:szCs w:val="22"/>
        </w:rPr>
        <w:tab/>
        <w:t>Customer service, including the provision of data analyses for policy holders, plan sponsors, or other customers, provided that PHI is not disclosed to such policy holder, plan sponsor, or customer;</w:t>
      </w:r>
    </w:p>
    <w:p w14:paraId="241D174B" w14:textId="77777777" w:rsidR="00B920EE" w:rsidRPr="00B920EE" w:rsidRDefault="00B920EE" w:rsidP="00B920EE">
      <w:pPr>
        <w:pStyle w:val="BodyText"/>
        <w:ind w:left="720" w:hanging="360"/>
        <w:jc w:val="both"/>
        <w:rPr>
          <w:rFonts w:ascii="Arial" w:hAnsi="Arial" w:cs="Arial"/>
          <w:sz w:val="22"/>
          <w:szCs w:val="22"/>
        </w:rPr>
      </w:pPr>
      <w:r w:rsidRPr="00B920EE">
        <w:rPr>
          <w:rFonts w:ascii="Arial" w:hAnsi="Arial" w:cs="Arial"/>
          <w:sz w:val="22"/>
          <w:szCs w:val="22"/>
        </w:rPr>
        <w:t>c.</w:t>
      </w:r>
      <w:r w:rsidRPr="00B920EE">
        <w:rPr>
          <w:rFonts w:ascii="Arial" w:hAnsi="Arial" w:cs="Arial"/>
          <w:sz w:val="22"/>
          <w:szCs w:val="22"/>
        </w:rPr>
        <w:tab/>
        <w:t>Resolution of internal grievances;</w:t>
      </w:r>
    </w:p>
    <w:p w14:paraId="0B135325" w14:textId="77777777" w:rsidR="00B920EE" w:rsidRPr="00B920EE" w:rsidRDefault="00B920EE" w:rsidP="00B920EE">
      <w:pPr>
        <w:pStyle w:val="BodyText"/>
        <w:ind w:left="720" w:hanging="360"/>
        <w:jc w:val="both"/>
        <w:rPr>
          <w:rFonts w:ascii="Arial" w:hAnsi="Arial" w:cs="Arial"/>
          <w:sz w:val="22"/>
          <w:szCs w:val="22"/>
        </w:rPr>
      </w:pPr>
      <w:r w:rsidRPr="00B920EE">
        <w:rPr>
          <w:rFonts w:ascii="Arial" w:hAnsi="Arial" w:cs="Arial"/>
          <w:sz w:val="22"/>
          <w:szCs w:val="22"/>
        </w:rPr>
        <w:lastRenderedPageBreak/>
        <w:t>d.</w:t>
      </w:r>
      <w:r w:rsidRPr="00B920EE">
        <w:rPr>
          <w:rFonts w:ascii="Arial" w:hAnsi="Arial" w:cs="Arial"/>
          <w:sz w:val="22"/>
          <w:szCs w:val="22"/>
        </w:rPr>
        <w:tab/>
        <w:t>The sale, transfer, merger or consolidation of all or part of the Covered Entity with another Covered Entity, or an entity that, following such activity, will become a Covered Entity, and due diligence related to such activity; and</w:t>
      </w:r>
    </w:p>
    <w:p w14:paraId="7F695D12" w14:textId="77777777" w:rsidR="00B920EE" w:rsidRPr="00B920EE" w:rsidRDefault="00B920EE" w:rsidP="00B920EE">
      <w:pPr>
        <w:pStyle w:val="BodyText"/>
        <w:ind w:left="720" w:hanging="360"/>
        <w:jc w:val="both"/>
        <w:rPr>
          <w:rFonts w:ascii="Arial" w:hAnsi="Arial" w:cs="Arial"/>
          <w:sz w:val="22"/>
          <w:szCs w:val="22"/>
        </w:rPr>
      </w:pPr>
      <w:r w:rsidRPr="00B920EE">
        <w:rPr>
          <w:rFonts w:ascii="Arial" w:hAnsi="Arial" w:cs="Arial"/>
          <w:sz w:val="22"/>
          <w:szCs w:val="22"/>
        </w:rPr>
        <w:t>e.</w:t>
      </w:r>
      <w:r w:rsidRPr="00B920EE">
        <w:rPr>
          <w:rFonts w:ascii="Arial" w:hAnsi="Arial" w:cs="Arial"/>
          <w:sz w:val="22"/>
          <w:szCs w:val="22"/>
        </w:rPr>
        <w:tab/>
        <w:t>Consistent with the applicable requirements of HIPAA, creating de-identified health information or a limited data set, and fund raising for the benefit of the Covered Entity.</w:t>
      </w:r>
    </w:p>
    <w:p w14:paraId="0824894F" w14:textId="77777777" w:rsidR="00B920EE" w:rsidRPr="00B920EE" w:rsidRDefault="00B920EE" w:rsidP="00B920EE">
      <w:pPr>
        <w:jc w:val="both"/>
        <w:rPr>
          <w:rFonts w:ascii="Arial" w:hAnsi="Arial" w:cs="Arial"/>
          <w:sz w:val="22"/>
          <w:szCs w:val="22"/>
        </w:rPr>
      </w:pPr>
      <w:r w:rsidRPr="00B920EE">
        <w:rPr>
          <w:rFonts w:ascii="Arial" w:hAnsi="Arial" w:cs="Arial"/>
          <w:b/>
          <w:sz w:val="22"/>
          <w:szCs w:val="22"/>
        </w:rPr>
        <w:t>HIPAA means</w:t>
      </w:r>
      <w:r w:rsidRPr="00B920EE">
        <w:rPr>
          <w:rFonts w:ascii="Arial" w:hAnsi="Arial" w:cs="Arial"/>
          <w:sz w:val="22"/>
          <w:szCs w:val="22"/>
        </w:rPr>
        <w:t xml:space="preserve"> the Privacy Standards of the Health Insurance Portability and Accountability Act of 1996 (P.L. 104-191), 42 U.S.C. § 1320d, et. seq., and the regulations issued thereunder, 45 CFR Parts 160 and 164, as amended from time to time.</w:t>
      </w:r>
    </w:p>
    <w:p w14:paraId="7CB44249" w14:textId="77777777" w:rsidR="00B920EE" w:rsidRPr="00B920EE" w:rsidRDefault="00B920EE" w:rsidP="00B920EE">
      <w:pPr>
        <w:jc w:val="both"/>
        <w:rPr>
          <w:rFonts w:ascii="Arial" w:hAnsi="Arial" w:cs="Arial"/>
          <w:sz w:val="22"/>
          <w:szCs w:val="22"/>
        </w:rPr>
      </w:pPr>
    </w:p>
    <w:p w14:paraId="7AF90190" w14:textId="77777777" w:rsidR="00B920EE" w:rsidRPr="00B920EE" w:rsidRDefault="00B920EE" w:rsidP="00B920EE">
      <w:pPr>
        <w:jc w:val="both"/>
        <w:rPr>
          <w:rFonts w:ascii="Arial" w:hAnsi="Arial" w:cs="Arial"/>
          <w:sz w:val="22"/>
          <w:szCs w:val="22"/>
        </w:rPr>
      </w:pPr>
      <w:r w:rsidRPr="00B920EE">
        <w:rPr>
          <w:rFonts w:ascii="Arial" w:hAnsi="Arial" w:cs="Arial"/>
          <w:b/>
          <w:bCs/>
          <w:sz w:val="22"/>
          <w:szCs w:val="22"/>
        </w:rPr>
        <w:t>Individual</w:t>
      </w:r>
      <w:r w:rsidRPr="00B920EE">
        <w:rPr>
          <w:rFonts w:ascii="Arial" w:hAnsi="Arial" w:cs="Arial"/>
          <w:sz w:val="22"/>
          <w:szCs w:val="22"/>
        </w:rPr>
        <w:t xml:space="preserve"> </w:t>
      </w:r>
      <w:r w:rsidRPr="00B920EE">
        <w:rPr>
          <w:rFonts w:ascii="Arial" w:hAnsi="Arial" w:cs="Arial"/>
          <w:b/>
          <w:sz w:val="22"/>
          <w:szCs w:val="22"/>
        </w:rPr>
        <w:t>means</w:t>
      </w:r>
      <w:r w:rsidRPr="00B920EE">
        <w:rPr>
          <w:rFonts w:ascii="Arial" w:hAnsi="Arial" w:cs="Arial"/>
          <w:sz w:val="22"/>
          <w:szCs w:val="22"/>
        </w:rPr>
        <w:t xml:space="preserve"> the person who is the subject of PHI and who is also a participant or former participant in the Plan or a covered spouse, dependent or beneficiary under the Plan.</w:t>
      </w:r>
    </w:p>
    <w:p w14:paraId="3DBDE18E" w14:textId="77777777" w:rsidR="00B920EE" w:rsidRPr="00B920EE" w:rsidRDefault="00B920EE" w:rsidP="00B920EE">
      <w:pPr>
        <w:jc w:val="both"/>
        <w:rPr>
          <w:rFonts w:ascii="Arial" w:hAnsi="Arial" w:cs="Arial"/>
          <w:sz w:val="22"/>
          <w:szCs w:val="22"/>
        </w:rPr>
      </w:pPr>
    </w:p>
    <w:p w14:paraId="3882E22C" w14:textId="77777777" w:rsidR="00B920EE" w:rsidRPr="00B920EE" w:rsidRDefault="00B920EE" w:rsidP="00B920EE">
      <w:pPr>
        <w:tabs>
          <w:tab w:val="left" w:pos="2595"/>
        </w:tabs>
        <w:jc w:val="both"/>
        <w:rPr>
          <w:rFonts w:ascii="Arial" w:hAnsi="Arial" w:cs="Arial"/>
          <w:sz w:val="22"/>
          <w:szCs w:val="22"/>
        </w:rPr>
      </w:pPr>
      <w:r w:rsidRPr="00B920EE">
        <w:rPr>
          <w:rFonts w:ascii="Arial" w:hAnsi="Arial" w:cs="Arial"/>
          <w:b/>
          <w:sz w:val="22"/>
          <w:szCs w:val="22"/>
        </w:rPr>
        <w:t>Individually Identifiable Health Information means</w:t>
      </w:r>
      <w:r w:rsidRPr="00B920EE">
        <w:rPr>
          <w:rFonts w:ascii="Arial" w:hAnsi="Arial" w:cs="Arial"/>
          <w:sz w:val="22"/>
          <w:szCs w:val="22"/>
        </w:rPr>
        <w:t xml:space="preserve"> information that is a subset of health information, including demographic information collected from an Individual, and that:</w:t>
      </w:r>
    </w:p>
    <w:p w14:paraId="102B86CE" w14:textId="77777777" w:rsidR="00B920EE" w:rsidRPr="00B920EE" w:rsidRDefault="00B920EE" w:rsidP="00B920EE">
      <w:pPr>
        <w:tabs>
          <w:tab w:val="left" w:pos="2595"/>
        </w:tabs>
        <w:jc w:val="both"/>
        <w:rPr>
          <w:rFonts w:ascii="Arial" w:hAnsi="Arial" w:cs="Arial"/>
          <w:sz w:val="22"/>
          <w:szCs w:val="22"/>
        </w:rPr>
      </w:pPr>
    </w:p>
    <w:p w14:paraId="70DF57FD" w14:textId="77777777" w:rsidR="00B920EE" w:rsidRPr="00B920EE" w:rsidRDefault="00B920EE" w:rsidP="00B920EE">
      <w:pPr>
        <w:tabs>
          <w:tab w:val="left" w:pos="2595"/>
        </w:tabs>
        <w:ind w:left="360" w:hanging="360"/>
        <w:jc w:val="both"/>
        <w:rPr>
          <w:rFonts w:ascii="Arial" w:hAnsi="Arial" w:cs="Arial"/>
          <w:sz w:val="22"/>
          <w:szCs w:val="22"/>
        </w:rPr>
      </w:pPr>
      <w:r w:rsidRPr="00B920EE">
        <w:rPr>
          <w:rFonts w:ascii="Arial" w:hAnsi="Arial" w:cs="Arial"/>
          <w:sz w:val="22"/>
          <w:szCs w:val="22"/>
        </w:rPr>
        <w:t>1.</w:t>
      </w:r>
      <w:r w:rsidRPr="00B920EE">
        <w:rPr>
          <w:rFonts w:ascii="Arial" w:hAnsi="Arial" w:cs="Arial"/>
          <w:sz w:val="22"/>
          <w:szCs w:val="22"/>
        </w:rPr>
        <w:tab/>
        <w:t>Is created or received by a health care provider, health plan, employer, or health care clearing house; and</w:t>
      </w:r>
    </w:p>
    <w:p w14:paraId="433F65DE" w14:textId="77777777" w:rsidR="00B920EE" w:rsidRPr="00B920EE" w:rsidRDefault="00B920EE" w:rsidP="00B920EE">
      <w:pPr>
        <w:tabs>
          <w:tab w:val="left" w:pos="2595"/>
        </w:tabs>
        <w:ind w:left="360" w:hanging="360"/>
        <w:jc w:val="both"/>
        <w:rPr>
          <w:rFonts w:ascii="Arial" w:hAnsi="Arial" w:cs="Arial"/>
          <w:sz w:val="22"/>
          <w:szCs w:val="22"/>
        </w:rPr>
      </w:pPr>
    </w:p>
    <w:p w14:paraId="7233D122" w14:textId="77777777" w:rsidR="00B920EE" w:rsidRPr="00B920EE" w:rsidRDefault="00B920EE" w:rsidP="00B920EE">
      <w:pPr>
        <w:tabs>
          <w:tab w:val="left" w:pos="2595"/>
        </w:tabs>
        <w:ind w:left="360" w:hanging="360"/>
        <w:jc w:val="both"/>
        <w:rPr>
          <w:rFonts w:ascii="Arial" w:hAnsi="Arial" w:cs="Arial"/>
          <w:sz w:val="22"/>
          <w:szCs w:val="22"/>
        </w:rPr>
      </w:pPr>
      <w:r w:rsidRPr="00B920EE">
        <w:rPr>
          <w:rFonts w:ascii="Arial" w:hAnsi="Arial" w:cs="Arial"/>
          <w:sz w:val="22"/>
          <w:szCs w:val="22"/>
        </w:rPr>
        <w:t>2.</w:t>
      </w:r>
      <w:r w:rsidRPr="00B920EE">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48EAFD3D" w14:textId="77777777" w:rsidR="00B920EE" w:rsidRPr="00B920EE" w:rsidRDefault="00B920EE" w:rsidP="00B920EE">
      <w:pPr>
        <w:tabs>
          <w:tab w:val="left" w:pos="2595"/>
        </w:tabs>
        <w:ind w:left="360" w:hanging="360"/>
        <w:jc w:val="both"/>
        <w:rPr>
          <w:rFonts w:ascii="Arial" w:hAnsi="Arial" w:cs="Arial"/>
          <w:sz w:val="22"/>
          <w:szCs w:val="22"/>
        </w:rPr>
      </w:pPr>
    </w:p>
    <w:p w14:paraId="7A01D89C" w14:textId="77777777" w:rsidR="00B920EE" w:rsidRPr="00B920EE" w:rsidRDefault="00B920EE" w:rsidP="00B920EE">
      <w:pPr>
        <w:tabs>
          <w:tab w:val="left" w:pos="2595"/>
        </w:tabs>
        <w:ind w:left="360" w:hanging="360"/>
        <w:jc w:val="both"/>
        <w:rPr>
          <w:rFonts w:ascii="Arial" w:hAnsi="Arial" w:cs="Arial"/>
          <w:sz w:val="22"/>
          <w:szCs w:val="22"/>
        </w:rPr>
      </w:pPr>
      <w:r w:rsidRPr="00B920EE">
        <w:rPr>
          <w:rFonts w:ascii="Arial" w:hAnsi="Arial" w:cs="Arial"/>
          <w:sz w:val="22"/>
          <w:szCs w:val="22"/>
        </w:rPr>
        <w:t>3.</w:t>
      </w:r>
      <w:r w:rsidRPr="00B920EE">
        <w:rPr>
          <w:rFonts w:ascii="Arial" w:hAnsi="Arial" w:cs="Arial"/>
          <w:sz w:val="22"/>
          <w:szCs w:val="22"/>
        </w:rPr>
        <w:tab/>
        <w:t>Identifies the Individual or  with respect to which there is a reasonable basis to believe the information can be used to identify the Individual.</w:t>
      </w:r>
    </w:p>
    <w:p w14:paraId="411371FC" w14:textId="77777777" w:rsidR="00B920EE" w:rsidRPr="00B920EE" w:rsidRDefault="00B920EE" w:rsidP="006B557D">
      <w:pPr>
        <w:jc w:val="both"/>
        <w:rPr>
          <w:rFonts w:ascii="Arial" w:hAnsi="Arial" w:cs="Arial"/>
          <w:sz w:val="22"/>
          <w:szCs w:val="22"/>
        </w:rPr>
      </w:pPr>
    </w:p>
    <w:p w14:paraId="37FFA9CB" w14:textId="77777777" w:rsidR="000A089D" w:rsidRPr="00B920EE" w:rsidRDefault="000A089D" w:rsidP="00B920EE">
      <w:pPr>
        <w:jc w:val="both"/>
        <w:rPr>
          <w:rFonts w:ascii="Arial" w:hAnsi="Arial" w:cs="Arial"/>
          <w:b/>
          <w:bCs/>
          <w:sz w:val="22"/>
          <w:szCs w:val="22"/>
          <w:u w:val="single"/>
        </w:rPr>
      </w:pPr>
      <w:r w:rsidRPr="00B920EE">
        <w:rPr>
          <w:rFonts w:ascii="Arial" w:hAnsi="Arial" w:cs="Arial"/>
          <w:b/>
          <w:sz w:val="22"/>
          <w:szCs w:val="22"/>
        </w:rPr>
        <w:t xml:space="preserve">Limited Data Set or (“LDS”) </w:t>
      </w:r>
      <w:r w:rsidRPr="00B920EE">
        <w:rPr>
          <w:rFonts w:ascii="Arial" w:hAnsi="Arial" w:cs="Arial"/>
          <w:b/>
          <w:snapToGrid w:val="0"/>
          <w:color w:val="000000"/>
          <w:sz w:val="22"/>
          <w:szCs w:val="22"/>
        </w:rPr>
        <w:t>means</w:t>
      </w:r>
      <w:r w:rsidRPr="00B920EE">
        <w:rPr>
          <w:rFonts w:ascii="Arial" w:hAnsi="Arial" w:cs="Arial"/>
          <w:snapToGrid w:val="0"/>
          <w:color w:val="000000"/>
          <w:sz w:val="22"/>
          <w:szCs w:val="22"/>
        </w:rPr>
        <w:t xml:space="preserve"> a data set for Use and Disclosure of PHI for the purposes of research, public health or health care operations that is not completely De-Identified.  The data set excludes 16 specified identifiers in accordance with applicable law but includes complete dates, city or town, and five digit zip codes. </w:t>
      </w:r>
    </w:p>
    <w:p w14:paraId="58284131" w14:textId="77777777" w:rsidR="00B920EE" w:rsidRPr="00B920EE" w:rsidRDefault="00B920EE" w:rsidP="00B920EE">
      <w:pPr>
        <w:jc w:val="both"/>
        <w:rPr>
          <w:rFonts w:ascii="Arial" w:hAnsi="Arial" w:cs="Arial"/>
          <w:b/>
          <w:sz w:val="22"/>
          <w:szCs w:val="22"/>
        </w:rPr>
      </w:pPr>
    </w:p>
    <w:p w14:paraId="6636A79A" w14:textId="2D071746" w:rsidR="00B920EE" w:rsidRPr="00B920EE" w:rsidRDefault="00B920EE" w:rsidP="00B920EE">
      <w:pPr>
        <w:jc w:val="both"/>
        <w:rPr>
          <w:rFonts w:ascii="Arial" w:hAnsi="Arial" w:cs="Arial"/>
          <w:sz w:val="22"/>
          <w:szCs w:val="22"/>
        </w:rPr>
      </w:pPr>
      <w:r w:rsidRPr="00B920EE">
        <w:rPr>
          <w:rFonts w:ascii="Arial" w:hAnsi="Arial" w:cs="Arial"/>
          <w:b/>
          <w:sz w:val="22"/>
          <w:szCs w:val="22"/>
        </w:rPr>
        <w:t>Plan means</w:t>
      </w:r>
      <w:r w:rsidRPr="00B920EE">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  For the Welfare Plan, the benefit programs that constitute health plans are the medical/prescription drug, dental, vision, employee assistance, </w:t>
      </w:r>
      <w:r w:rsidR="00720FF0">
        <w:rPr>
          <w:rFonts w:ascii="Arial" w:hAnsi="Arial" w:cs="Arial"/>
          <w:sz w:val="22"/>
          <w:szCs w:val="22"/>
        </w:rPr>
        <w:t xml:space="preserve">flexible </w:t>
      </w:r>
      <w:r w:rsidRPr="00B920EE">
        <w:rPr>
          <w:rFonts w:ascii="Arial" w:hAnsi="Arial" w:cs="Arial"/>
          <w:sz w:val="22"/>
          <w:szCs w:val="22"/>
        </w:rPr>
        <w:t>healthcare spending account and healthcare reimbursement account program components of the Plan.  For the Retiree Plan, the benefit programs that constitute health plans are the medical/prescription drug, dental, vision and healthcare reimbursement account program components of the Plan.  The Welfare Plan and the Retiree Plan are each a Covered Entity.  Whenever reference is made to the Plan’s action, the activities of the Plan Sponsor on behalf of the Plan shall be treated as the action of the Plan.</w:t>
      </w:r>
    </w:p>
    <w:p w14:paraId="59C8B688" w14:textId="77777777" w:rsidR="00B920EE" w:rsidRPr="00B920EE" w:rsidRDefault="00B920EE" w:rsidP="00B920EE">
      <w:pPr>
        <w:jc w:val="both"/>
        <w:rPr>
          <w:rFonts w:ascii="Arial" w:hAnsi="Arial" w:cs="Arial"/>
          <w:sz w:val="22"/>
          <w:szCs w:val="22"/>
        </w:rPr>
      </w:pPr>
    </w:p>
    <w:p w14:paraId="040F555A" w14:textId="77777777" w:rsidR="00B920EE" w:rsidRPr="00B920EE" w:rsidRDefault="00B920EE" w:rsidP="00B920EE">
      <w:pPr>
        <w:jc w:val="both"/>
        <w:rPr>
          <w:rFonts w:ascii="Arial" w:hAnsi="Arial" w:cs="Arial"/>
          <w:sz w:val="22"/>
          <w:szCs w:val="22"/>
        </w:rPr>
      </w:pPr>
      <w:r w:rsidRPr="00B920EE">
        <w:rPr>
          <w:rFonts w:ascii="Arial" w:hAnsi="Arial" w:cs="Arial"/>
          <w:b/>
          <w:sz w:val="22"/>
          <w:szCs w:val="22"/>
        </w:rPr>
        <w:t>Plan Sponsor</w:t>
      </w:r>
      <w:r w:rsidRPr="00B920EE">
        <w:rPr>
          <w:rFonts w:ascii="Arial" w:hAnsi="Arial" w:cs="Arial"/>
          <w:sz w:val="22"/>
          <w:szCs w:val="22"/>
        </w:rPr>
        <w:t xml:space="preserve"> </w:t>
      </w:r>
      <w:r w:rsidRPr="00B920EE">
        <w:rPr>
          <w:rFonts w:ascii="Arial" w:hAnsi="Arial" w:cs="Arial"/>
          <w:b/>
          <w:sz w:val="22"/>
          <w:szCs w:val="22"/>
        </w:rPr>
        <w:t>means</w:t>
      </w:r>
      <w:r w:rsidRPr="00B920EE">
        <w:rPr>
          <w:rFonts w:ascii="Arial" w:hAnsi="Arial" w:cs="Arial"/>
          <w:sz w:val="22"/>
          <w:szCs w:val="22"/>
        </w:rPr>
        <w:t xml:space="preserve"> the “plan sponsor” as defined in section 3(16)(B) of ERISA, 29 U.S.C. § 1002(16)(B) and means Trinity Health Corporation and, except where context indicates otherwise, employees and agents of Trinity Health Corporation and the other participating employers in the Plan who are responsible for Plan administration functions.</w:t>
      </w:r>
    </w:p>
    <w:p w14:paraId="5B4A1E48" w14:textId="77777777" w:rsidR="00B920EE" w:rsidRPr="00B920EE" w:rsidRDefault="00B920EE" w:rsidP="00B920EE">
      <w:pPr>
        <w:jc w:val="both"/>
        <w:rPr>
          <w:rFonts w:ascii="Arial" w:hAnsi="Arial" w:cs="Arial"/>
          <w:sz w:val="22"/>
          <w:szCs w:val="22"/>
        </w:rPr>
      </w:pPr>
    </w:p>
    <w:p w14:paraId="4578A006" w14:textId="77777777" w:rsidR="00B920EE" w:rsidRPr="00B920EE" w:rsidRDefault="00B920EE" w:rsidP="00B920EE">
      <w:pPr>
        <w:jc w:val="both"/>
        <w:rPr>
          <w:rFonts w:ascii="Arial" w:hAnsi="Arial" w:cs="Arial"/>
          <w:sz w:val="22"/>
          <w:szCs w:val="22"/>
        </w:rPr>
      </w:pPr>
      <w:r w:rsidRPr="00B920EE">
        <w:rPr>
          <w:rFonts w:ascii="Arial" w:hAnsi="Arial" w:cs="Arial"/>
          <w:b/>
          <w:sz w:val="22"/>
          <w:szCs w:val="22"/>
        </w:rPr>
        <w:t>Privacy Official means</w:t>
      </w:r>
      <w:r w:rsidRPr="00B920EE">
        <w:rPr>
          <w:rFonts w:ascii="Arial" w:hAnsi="Arial" w:cs="Arial"/>
          <w:sz w:val="22"/>
          <w:szCs w:val="22"/>
        </w:rPr>
        <w:t xml:space="preserve"> the person designated by the Plan or Plan Sponsor to oversee and administer the Plan’s compliance with these Procedures and HIPAA.</w:t>
      </w:r>
    </w:p>
    <w:p w14:paraId="3F9FE749" w14:textId="77777777" w:rsidR="00B920EE" w:rsidRPr="00B920EE" w:rsidRDefault="00B920EE" w:rsidP="00B920EE">
      <w:pPr>
        <w:jc w:val="both"/>
        <w:rPr>
          <w:rFonts w:ascii="Arial" w:hAnsi="Arial" w:cs="Arial"/>
          <w:sz w:val="22"/>
          <w:szCs w:val="22"/>
        </w:rPr>
      </w:pPr>
    </w:p>
    <w:p w14:paraId="7478C4F1" w14:textId="77777777" w:rsidR="00B920EE" w:rsidRPr="00B920EE" w:rsidRDefault="00B920EE" w:rsidP="00B920EE">
      <w:pPr>
        <w:jc w:val="both"/>
        <w:rPr>
          <w:rFonts w:ascii="Arial" w:hAnsi="Arial" w:cs="Arial"/>
          <w:sz w:val="22"/>
          <w:szCs w:val="22"/>
        </w:rPr>
      </w:pPr>
      <w:r w:rsidRPr="00B920EE">
        <w:rPr>
          <w:rFonts w:ascii="Arial" w:hAnsi="Arial" w:cs="Arial"/>
          <w:b/>
          <w:bCs/>
          <w:sz w:val="22"/>
          <w:szCs w:val="22"/>
        </w:rPr>
        <w:lastRenderedPageBreak/>
        <w:t xml:space="preserve">Protected Health Information or PHI </w:t>
      </w:r>
      <w:r w:rsidRPr="00B920EE">
        <w:rPr>
          <w:rFonts w:ascii="Arial" w:hAnsi="Arial" w:cs="Arial"/>
          <w:b/>
          <w:sz w:val="22"/>
          <w:szCs w:val="22"/>
        </w:rPr>
        <w:t>means</w:t>
      </w:r>
      <w:r w:rsidRPr="00B920EE">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1232g(a)(4)(B)(iv); (c) in employment records held by a the Plan Sponsor or a Covered Entity in its role as employer; and (d) regarding a person who has been deceased for more than 50 years.</w:t>
      </w:r>
    </w:p>
    <w:p w14:paraId="2B982C99" w14:textId="77777777" w:rsidR="000A089D" w:rsidRPr="00B920EE" w:rsidRDefault="000A089D" w:rsidP="000A089D">
      <w:pPr>
        <w:jc w:val="both"/>
        <w:rPr>
          <w:rFonts w:ascii="Arial" w:hAnsi="Arial" w:cs="Arial"/>
          <w:b/>
          <w:sz w:val="22"/>
          <w:szCs w:val="22"/>
        </w:rPr>
      </w:pPr>
    </w:p>
    <w:p w14:paraId="530247DC" w14:textId="77777777" w:rsidR="000A089D" w:rsidRPr="00B920EE" w:rsidRDefault="000A089D" w:rsidP="00B920EE">
      <w:pPr>
        <w:jc w:val="both"/>
        <w:rPr>
          <w:rFonts w:ascii="Arial" w:hAnsi="Arial" w:cs="Arial"/>
          <w:b/>
          <w:bCs/>
          <w:sz w:val="22"/>
          <w:szCs w:val="22"/>
          <w:u w:val="single"/>
        </w:rPr>
      </w:pPr>
      <w:r w:rsidRPr="00B920EE">
        <w:rPr>
          <w:rFonts w:ascii="Arial" w:hAnsi="Arial" w:cs="Arial"/>
          <w:b/>
          <w:sz w:val="22"/>
          <w:szCs w:val="22"/>
        </w:rPr>
        <w:t xml:space="preserve">Re-identify or Re-identification </w:t>
      </w:r>
      <w:r w:rsidRPr="00B920EE">
        <w:rPr>
          <w:rFonts w:ascii="Arial" w:hAnsi="Arial" w:cs="Arial"/>
          <w:b/>
          <w:snapToGrid w:val="0"/>
          <w:sz w:val="22"/>
          <w:szCs w:val="22"/>
        </w:rPr>
        <w:t>means</w:t>
      </w:r>
      <w:r w:rsidRPr="00B920EE">
        <w:rPr>
          <w:rFonts w:ascii="Arial" w:hAnsi="Arial" w:cs="Arial"/>
          <w:snapToGrid w:val="0"/>
          <w:sz w:val="22"/>
          <w:szCs w:val="22"/>
        </w:rPr>
        <w:t xml:space="preserve"> that a De-identified data set is modified so that the identities of the individuals represented in the data set is restored.</w:t>
      </w:r>
    </w:p>
    <w:p w14:paraId="198B9E30" w14:textId="77777777" w:rsidR="000A089D" w:rsidRPr="00B920EE" w:rsidRDefault="000A089D" w:rsidP="000A089D">
      <w:pPr>
        <w:jc w:val="both"/>
        <w:rPr>
          <w:rFonts w:ascii="Arial" w:hAnsi="Arial" w:cs="Arial"/>
          <w:b/>
          <w:bCs/>
          <w:sz w:val="22"/>
          <w:szCs w:val="22"/>
        </w:rPr>
      </w:pPr>
    </w:p>
    <w:p w14:paraId="2747A57C" w14:textId="77777777" w:rsidR="00B920EE" w:rsidRPr="00B920EE" w:rsidRDefault="00B920EE" w:rsidP="00B920EE">
      <w:pPr>
        <w:tabs>
          <w:tab w:val="left" w:pos="2595"/>
        </w:tabs>
        <w:jc w:val="both"/>
        <w:rPr>
          <w:rFonts w:ascii="Arial" w:hAnsi="Arial" w:cs="Arial"/>
          <w:sz w:val="22"/>
          <w:szCs w:val="22"/>
        </w:rPr>
      </w:pPr>
      <w:r w:rsidRPr="00B920EE">
        <w:rPr>
          <w:rFonts w:ascii="Arial" w:hAnsi="Arial" w:cs="Arial"/>
          <w:b/>
          <w:sz w:val="22"/>
          <w:szCs w:val="22"/>
        </w:rPr>
        <w:t>Use (or Uses) means</w:t>
      </w:r>
      <w:r w:rsidRPr="00B920EE">
        <w:rPr>
          <w:rFonts w:ascii="Arial" w:hAnsi="Arial" w:cs="Arial"/>
          <w:sz w:val="22"/>
          <w:szCs w:val="22"/>
        </w:rPr>
        <w:t>, with respect to PHI, the sharing, employment, application, utilization, examination, or analysis of such information within an entity that maintains such information.</w:t>
      </w:r>
    </w:p>
    <w:p w14:paraId="02A452DA" w14:textId="77777777" w:rsidR="00B920EE" w:rsidRPr="00B920EE" w:rsidRDefault="00B920EE" w:rsidP="00B920EE">
      <w:pPr>
        <w:tabs>
          <w:tab w:val="left" w:pos="2595"/>
        </w:tabs>
        <w:jc w:val="both"/>
        <w:rPr>
          <w:rFonts w:ascii="Arial" w:hAnsi="Arial" w:cs="Arial"/>
          <w:sz w:val="22"/>
          <w:szCs w:val="22"/>
        </w:rPr>
      </w:pPr>
    </w:p>
    <w:p w14:paraId="750B2FA3" w14:textId="77777777" w:rsidR="00B920EE" w:rsidRPr="007810C0" w:rsidRDefault="00B920EE" w:rsidP="00B920EE">
      <w:pPr>
        <w:tabs>
          <w:tab w:val="left" w:pos="2595"/>
        </w:tabs>
        <w:jc w:val="both"/>
        <w:rPr>
          <w:rFonts w:ascii="Arial" w:hAnsi="Arial" w:cs="Arial"/>
          <w:sz w:val="22"/>
          <w:szCs w:val="22"/>
        </w:rPr>
      </w:pPr>
      <w:r w:rsidRPr="00B920EE">
        <w:rPr>
          <w:rFonts w:ascii="Arial" w:hAnsi="Arial" w:cs="Arial"/>
          <w:b/>
          <w:sz w:val="22"/>
          <w:szCs w:val="22"/>
        </w:rPr>
        <w:t>Workforce or Workforce Member</w:t>
      </w:r>
      <w:r w:rsidRPr="00B920EE">
        <w:rPr>
          <w:rFonts w:ascii="Arial" w:hAnsi="Arial" w:cs="Arial"/>
          <w:sz w:val="22"/>
          <w:szCs w:val="22"/>
        </w:rPr>
        <w:t xml:space="preserve"> </w:t>
      </w:r>
      <w:r w:rsidRPr="00B920EE">
        <w:rPr>
          <w:rFonts w:ascii="Arial" w:hAnsi="Arial" w:cs="Arial"/>
          <w:b/>
          <w:sz w:val="22"/>
          <w:szCs w:val="22"/>
        </w:rPr>
        <w:t>means</w:t>
      </w:r>
      <w:r w:rsidRPr="00B920EE">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w:t>
      </w:r>
      <w:r w:rsidRPr="007810C0">
        <w:rPr>
          <w:rFonts w:ascii="Arial" w:hAnsi="Arial" w:cs="Arial"/>
          <w:sz w:val="22"/>
          <w:szCs w:val="22"/>
        </w:rPr>
        <w:t xml:space="preserve">sor or one of its affiliated entities.  The Workforce Members are described in Section 2.a.i. of Human Resources Operating Procedure No. 122, Minimum Necessary Use or Disclosure of </w:t>
      </w:r>
    </w:p>
    <w:p w14:paraId="492F7422" w14:textId="77777777" w:rsidR="00B920EE" w:rsidRPr="007810C0" w:rsidRDefault="00B920EE" w:rsidP="00B920EE">
      <w:pPr>
        <w:tabs>
          <w:tab w:val="left" w:pos="2595"/>
        </w:tabs>
        <w:jc w:val="both"/>
        <w:rPr>
          <w:rFonts w:ascii="Arial" w:hAnsi="Arial" w:cs="Arial"/>
          <w:sz w:val="22"/>
          <w:szCs w:val="22"/>
        </w:rPr>
      </w:pPr>
      <w:r w:rsidRPr="007810C0">
        <w:rPr>
          <w:rFonts w:ascii="Arial" w:hAnsi="Arial" w:cs="Arial"/>
          <w:sz w:val="22"/>
          <w:szCs w:val="22"/>
        </w:rPr>
        <w:t>Protected Health Information.</w:t>
      </w:r>
    </w:p>
    <w:p w14:paraId="37CFD6E1" w14:textId="77777777" w:rsidR="005336CC" w:rsidRPr="007810C0" w:rsidRDefault="005336CC" w:rsidP="0082336C">
      <w:pPr>
        <w:pStyle w:val="Level2"/>
        <w:ind w:left="0"/>
        <w:jc w:val="both"/>
        <w:rPr>
          <w:rFonts w:ascii="Arial" w:hAnsi="Arial" w:cs="Arial"/>
          <w:i/>
          <w:sz w:val="22"/>
          <w:szCs w:val="22"/>
        </w:rPr>
      </w:pPr>
    </w:p>
    <w:p w14:paraId="37CFD6E2" w14:textId="77777777" w:rsidR="005336CC" w:rsidRPr="007810C0" w:rsidRDefault="005336CC" w:rsidP="0082336C">
      <w:pPr>
        <w:jc w:val="both"/>
        <w:rPr>
          <w:rFonts w:ascii="Arial" w:hAnsi="Arial" w:cs="Arial"/>
          <w:b/>
          <w:bCs/>
          <w:sz w:val="22"/>
          <w:szCs w:val="22"/>
        </w:rPr>
      </w:pPr>
      <w:r w:rsidRPr="007810C0">
        <w:rPr>
          <w:rFonts w:ascii="Arial" w:hAnsi="Arial" w:cs="Arial"/>
          <w:b/>
          <w:bCs/>
          <w:sz w:val="22"/>
          <w:szCs w:val="22"/>
        </w:rPr>
        <w:t>RELATED PROCEDURES AND OTHER MATERIALS</w:t>
      </w:r>
    </w:p>
    <w:p w14:paraId="37CFD6E3" w14:textId="77777777" w:rsidR="005336CC" w:rsidRPr="007810C0" w:rsidRDefault="005336CC" w:rsidP="0082336C">
      <w:pPr>
        <w:jc w:val="both"/>
        <w:rPr>
          <w:rFonts w:ascii="Arial" w:hAnsi="Arial" w:cs="Arial"/>
          <w:bCs/>
          <w:sz w:val="22"/>
          <w:szCs w:val="22"/>
        </w:rPr>
      </w:pPr>
    </w:p>
    <w:p w14:paraId="73426E3B" w14:textId="568BCAA3" w:rsidR="007810C0" w:rsidRPr="007810C0" w:rsidRDefault="007810C0" w:rsidP="007810C0">
      <w:pPr>
        <w:pStyle w:val="ListParagraph"/>
        <w:numPr>
          <w:ilvl w:val="0"/>
          <w:numId w:val="1"/>
        </w:numPr>
        <w:jc w:val="both"/>
        <w:rPr>
          <w:rFonts w:ascii="Arial" w:hAnsi="Arial" w:cs="Arial"/>
          <w:bCs/>
          <w:sz w:val="22"/>
          <w:szCs w:val="22"/>
        </w:rPr>
      </w:pPr>
      <w:r w:rsidRPr="007810C0">
        <w:rPr>
          <w:rFonts w:ascii="Arial" w:hAnsi="Arial" w:cs="Arial"/>
          <w:bCs/>
          <w:sz w:val="22"/>
          <w:szCs w:val="22"/>
        </w:rPr>
        <w:t>Human Resources Operating Procedure No. 120 (Use or Disclosure of Protected Health Information)</w:t>
      </w:r>
    </w:p>
    <w:p w14:paraId="08AF6506" w14:textId="20F4A1D3" w:rsidR="007810C0" w:rsidRPr="007810C0" w:rsidRDefault="007810C0" w:rsidP="007810C0">
      <w:pPr>
        <w:pStyle w:val="ListParagraph"/>
        <w:numPr>
          <w:ilvl w:val="0"/>
          <w:numId w:val="1"/>
        </w:numPr>
        <w:jc w:val="both"/>
        <w:rPr>
          <w:rFonts w:ascii="Arial" w:hAnsi="Arial" w:cs="Arial"/>
          <w:bCs/>
          <w:sz w:val="22"/>
          <w:szCs w:val="22"/>
        </w:rPr>
      </w:pPr>
      <w:r w:rsidRPr="007810C0">
        <w:rPr>
          <w:rFonts w:ascii="Arial" w:hAnsi="Arial" w:cs="Arial"/>
          <w:bCs/>
          <w:sz w:val="22"/>
          <w:szCs w:val="22"/>
        </w:rPr>
        <w:t>Human Resources Operating Procedure No. 123 (Business Associate Agreements)</w:t>
      </w:r>
    </w:p>
    <w:p w14:paraId="37CFD6E5" w14:textId="1670FA8D" w:rsidR="005336CC" w:rsidRPr="007810C0" w:rsidRDefault="005336CC" w:rsidP="0082336C">
      <w:pPr>
        <w:pStyle w:val="ListParagraph"/>
        <w:numPr>
          <w:ilvl w:val="0"/>
          <w:numId w:val="1"/>
        </w:numPr>
        <w:jc w:val="both"/>
        <w:rPr>
          <w:rFonts w:ascii="Arial" w:hAnsi="Arial" w:cs="Arial"/>
          <w:bCs/>
          <w:sz w:val="22"/>
          <w:szCs w:val="22"/>
        </w:rPr>
      </w:pPr>
      <w:r w:rsidRPr="007810C0">
        <w:rPr>
          <w:rFonts w:ascii="Arial" w:hAnsi="Arial" w:cs="Arial"/>
          <w:bCs/>
          <w:sz w:val="22"/>
          <w:szCs w:val="22"/>
        </w:rPr>
        <w:t xml:space="preserve">Enterprise Information Security Procedures </w:t>
      </w:r>
    </w:p>
    <w:p w14:paraId="37CFD6E8" w14:textId="621E7686" w:rsidR="00DE5A4E" w:rsidRPr="00B920EE" w:rsidRDefault="00DE5A4E" w:rsidP="0082336C">
      <w:pPr>
        <w:jc w:val="both"/>
        <w:rPr>
          <w:rFonts w:ascii="Arial" w:hAnsi="Arial" w:cs="Arial"/>
          <w:b/>
          <w:bCs/>
          <w:sz w:val="22"/>
          <w:szCs w:val="22"/>
        </w:rPr>
      </w:pPr>
    </w:p>
    <w:p w14:paraId="37CFD6E9" w14:textId="77777777" w:rsidR="005336CC" w:rsidRPr="00B920EE" w:rsidRDefault="005336CC" w:rsidP="0082336C">
      <w:pPr>
        <w:jc w:val="both"/>
        <w:rPr>
          <w:rFonts w:ascii="Arial" w:hAnsi="Arial" w:cs="Arial"/>
          <w:b/>
          <w:bCs/>
          <w:sz w:val="22"/>
          <w:szCs w:val="22"/>
        </w:rPr>
      </w:pPr>
      <w:r w:rsidRPr="00B920EE">
        <w:rPr>
          <w:rFonts w:ascii="Arial" w:hAnsi="Arial" w:cs="Arial"/>
          <w:b/>
          <w:bCs/>
          <w:sz w:val="22"/>
          <w:szCs w:val="22"/>
        </w:rPr>
        <w:t>APPROVALS</w:t>
      </w:r>
    </w:p>
    <w:p w14:paraId="37CFD6EA" w14:textId="77777777" w:rsidR="005336CC" w:rsidRPr="00B920EE" w:rsidRDefault="005336CC" w:rsidP="0082336C">
      <w:pPr>
        <w:jc w:val="both"/>
        <w:rPr>
          <w:rFonts w:ascii="Arial" w:hAnsi="Arial" w:cs="Arial"/>
          <w:b/>
          <w:bCs/>
          <w:sz w:val="22"/>
          <w:szCs w:val="22"/>
        </w:rPr>
      </w:pPr>
    </w:p>
    <w:p w14:paraId="23E8F195" w14:textId="68A9BEE8" w:rsidR="00A10257" w:rsidRPr="00B920EE" w:rsidRDefault="005336CC" w:rsidP="0082336C">
      <w:pPr>
        <w:jc w:val="both"/>
        <w:rPr>
          <w:rFonts w:ascii="Arial" w:hAnsi="Arial" w:cs="Arial"/>
          <w:b/>
          <w:bCs/>
          <w:sz w:val="22"/>
          <w:szCs w:val="22"/>
        </w:rPr>
      </w:pPr>
      <w:r w:rsidRPr="00B920EE">
        <w:rPr>
          <w:rFonts w:ascii="Arial" w:hAnsi="Arial" w:cs="Arial"/>
          <w:b/>
          <w:bCs/>
          <w:sz w:val="22"/>
          <w:szCs w:val="22"/>
        </w:rPr>
        <w:t xml:space="preserve">Initial Approval:  </w:t>
      </w:r>
      <w:r w:rsidR="00A10257" w:rsidRPr="00B920EE">
        <w:rPr>
          <w:rFonts w:ascii="Arial" w:hAnsi="Arial" w:cs="Arial"/>
          <w:b/>
          <w:bCs/>
          <w:sz w:val="22"/>
          <w:szCs w:val="22"/>
        </w:rPr>
        <w:t>04/14/2003</w:t>
      </w:r>
    </w:p>
    <w:p w14:paraId="37CFD6EC" w14:textId="4CE0FA2F" w:rsidR="005336CC" w:rsidRPr="00B920EE" w:rsidRDefault="006D41B3" w:rsidP="005336CC">
      <w:pPr>
        <w:jc w:val="both"/>
        <w:rPr>
          <w:rFonts w:ascii="Arial" w:hAnsi="Arial" w:cs="Arial"/>
          <w:b/>
          <w:bCs/>
          <w:sz w:val="22"/>
          <w:szCs w:val="22"/>
        </w:rPr>
      </w:pPr>
      <w:r w:rsidRPr="00B920EE">
        <w:rPr>
          <w:rFonts w:ascii="Arial" w:hAnsi="Arial" w:cs="Arial"/>
          <w:b/>
          <w:bCs/>
          <w:sz w:val="22"/>
          <w:szCs w:val="22"/>
        </w:rPr>
        <w:t>Subsequent Review/Revisions:</w:t>
      </w:r>
      <w:r w:rsidRPr="00B920EE">
        <w:rPr>
          <w:rFonts w:ascii="Arial" w:hAnsi="Arial" w:cs="Arial"/>
          <w:b/>
          <w:bCs/>
          <w:sz w:val="22"/>
          <w:szCs w:val="22"/>
        </w:rPr>
        <w:tab/>
      </w:r>
      <w:r w:rsidR="00642C32">
        <w:rPr>
          <w:rFonts w:ascii="Arial" w:hAnsi="Arial" w:cs="Arial"/>
          <w:b/>
          <w:bCs/>
          <w:sz w:val="22"/>
          <w:szCs w:val="22"/>
        </w:rPr>
        <w:t>December 20,</w:t>
      </w:r>
      <w:r w:rsidR="00EF756F" w:rsidRPr="00B920EE" w:rsidDel="00EF756F">
        <w:rPr>
          <w:rFonts w:ascii="Arial" w:hAnsi="Arial" w:cs="Arial"/>
          <w:b/>
          <w:bCs/>
          <w:sz w:val="22"/>
          <w:szCs w:val="22"/>
        </w:rPr>
        <w:t xml:space="preserve"> </w:t>
      </w:r>
      <w:r w:rsidRPr="00B920EE">
        <w:rPr>
          <w:rFonts w:ascii="Arial" w:hAnsi="Arial" w:cs="Arial"/>
          <w:b/>
          <w:bCs/>
          <w:sz w:val="22"/>
          <w:szCs w:val="22"/>
        </w:rPr>
        <w:t>2016</w:t>
      </w:r>
    </w:p>
    <w:p w14:paraId="37CFD6F6" w14:textId="329DAA8D" w:rsidR="006D737B" w:rsidRPr="00B920EE" w:rsidRDefault="00A147D4" w:rsidP="00BB4D56">
      <w:pPr>
        <w:jc w:val="both"/>
        <w:rPr>
          <w:rFonts w:ascii="Arial" w:hAnsi="Arial" w:cs="Arial"/>
          <w:b/>
          <w:bCs/>
          <w:sz w:val="22"/>
          <w:szCs w:val="22"/>
        </w:rPr>
      </w:pPr>
      <w:r w:rsidRPr="00B920EE">
        <w:rPr>
          <w:rFonts w:ascii="Arial" w:hAnsi="Arial" w:cs="Arial"/>
          <w:b/>
          <w:bCs/>
          <w:sz w:val="22"/>
          <w:szCs w:val="22"/>
        </w:rPr>
        <w:tab/>
      </w:r>
      <w:r w:rsidRPr="00B920EE">
        <w:rPr>
          <w:rFonts w:ascii="Arial" w:hAnsi="Arial" w:cs="Arial"/>
          <w:b/>
          <w:bCs/>
          <w:sz w:val="22"/>
          <w:szCs w:val="22"/>
        </w:rPr>
        <w:tab/>
      </w:r>
      <w:r w:rsidRPr="00B920EE">
        <w:rPr>
          <w:rFonts w:ascii="Arial" w:hAnsi="Arial" w:cs="Arial"/>
          <w:b/>
          <w:bCs/>
          <w:sz w:val="22"/>
          <w:szCs w:val="22"/>
        </w:rPr>
        <w:tab/>
      </w:r>
      <w:r w:rsidRPr="00B920EE">
        <w:rPr>
          <w:rFonts w:ascii="Arial" w:hAnsi="Arial" w:cs="Arial"/>
          <w:b/>
          <w:bCs/>
          <w:sz w:val="22"/>
          <w:szCs w:val="22"/>
        </w:rPr>
        <w:tab/>
      </w:r>
      <w:r w:rsidRPr="00B920EE">
        <w:rPr>
          <w:rFonts w:ascii="Arial" w:hAnsi="Arial" w:cs="Arial"/>
          <w:b/>
          <w:bCs/>
          <w:sz w:val="22"/>
          <w:szCs w:val="22"/>
        </w:rPr>
        <w:tab/>
      </w:r>
      <w:r w:rsidRPr="00B920EE">
        <w:rPr>
          <w:rFonts w:ascii="Arial" w:hAnsi="Arial" w:cs="Arial"/>
          <w:b/>
          <w:bCs/>
          <w:sz w:val="22"/>
          <w:szCs w:val="22"/>
        </w:rPr>
        <w:tab/>
      </w:r>
    </w:p>
    <w:sectPr w:rsidR="006D737B" w:rsidRPr="00B920EE"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C46A28" w:rsidRDefault="0024148D" w:rsidP="005B377A">
    <w:pPr>
      <w:pStyle w:val="Footer"/>
      <w:framePr w:wrap="around" w:vAnchor="text" w:hAnchor="margin" w:xAlign="center" w:y="1"/>
      <w:jc w:val="both"/>
      <w:rPr>
        <w:rStyle w:val="PageNumber"/>
        <w:rFonts w:ascii="Arial" w:hAnsi="Arial" w:cs="Arial"/>
        <w:sz w:val="22"/>
        <w:szCs w:val="22"/>
      </w:rPr>
    </w:pPr>
    <w:r w:rsidRPr="00C46A28">
      <w:rPr>
        <w:rStyle w:val="PageNumber"/>
        <w:rFonts w:ascii="Arial" w:hAnsi="Arial" w:cs="Arial"/>
        <w:sz w:val="22"/>
        <w:szCs w:val="22"/>
      </w:rPr>
      <w:fldChar w:fldCharType="begin"/>
    </w:r>
    <w:r w:rsidRPr="00C46A28">
      <w:rPr>
        <w:rStyle w:val="PageNumber"/>
        <w:rFonts w:ascii="Arial" w:hAnsi="Arial" w:cs="Arial"/>
        <w:sz w:val="22"/>
        <w:szCs w:val="22"/>
      </w:rPr>
      <w:instrText xml:space="preserve">PAGE  </w:instrText>
    </w:r>
    <w:r w:rsidRPr="00C46A28">
      <w:rPr>
        <w:rStyle w:val="PageNumber"/>
        <w:rFonts w:ascii="Arial" w:hAnsi="Arial" w:cs="Arial"/>
        <w:sz w:val="22"/>
        <w:szCs w:val="22"/>
      </w:rPr>
      <w:fldChar w:fldCharType="separate"/>
    </w:r>
    <w:r w:rsidR="00DB2E85">
      <w:rPr>
        <w:rStyle w:val="PageNumber"/>
        <w:rFonts w:ascii="Arial" w:hAnsi="Arial" w:cs="Arial"/>
        <w:noProof/>
        <w:sz w:val="22"/>
        <w:szCs w:val="22"/>
      </w:rPr>
      <w:t>1</w:t>
    </w:r>
    <w:r w:rsidRPr="00C46A28">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3B045F5"/>
    <w:multiLevelType w:val="hybridMultilevel"/>
    <w:tmpl w:val="68F292BC"/>
    <w:lvl w:ilvl="0" w:tplc="0032B864">
      <w:start w:val="1"/>
      <w:numFmt w:val="lowerLetter"/>
      <w:lvlText w:val="%1."/>
      <w:lvlJc w:val="left"/>
      <w:pPr>
        <w:tabs>
          <w:tab w:val="num" w:pos="765"/>
        </w:tabs>
        <w:ind w:left="765" w:hanging="360"/>
      </w:pPr>
      <w:rPr>
        <w:rFonts w:hint="default"/>
      </w:rPr>
    </w:lvl>
    <w:lvl w:ilvl="1" w:tplc="D5ACC31A">
      <w:start w:val="1"/>
      <w:numFmt w:val="lowerRoman"/>
      <w:lvlText w:val="%2."/>
      <w:lvlJc w:val="left"/>
      <w:pPr>
        <w:tabs>
          <w:tab w:val="num" w:pos="1845"/>
        </w:tabs>
        <w:ind w:left="1845" w:hanging="720"/>
      </w:pPr>
      <w:rPr>
        <w:rFonts w:hint="default"/>
      </w:rPr>
    </w:lvl>
    <w:lvl w:ilvl="2" w:tplc="0409001B">
      <w:start w:val="1"/>
      <w:numFmt w:val="lowerRoman"/>
      <w:lvlText w:val="%3."/>
      <w:lvlJc w:val="right"/>
      <w:pPr>
        <w:tabs>
          <w:tab w:val="num" w:pos="2205"/>
        </w:tabs>
        <w:ind w:left="2205" w:hanging="180"/>
      </w:pPr>
    </w:lvl>
    <w:lvl w:ilvl="3" w:tplc="BBA2F008">
      <w:start w:val="3"/>
      <w:numFmt w:val="bullet"/>
      <w:lvlText w:val="-"/>
      <w:lvlJc w:val="left"/>
      <w:pPr>
        <w:tabs>
          <w:tab w:val="num" w:pos="3225"/>
        </w:tabs>
        <w:ind w:left="3225" w:hanging="660"/>
      </w:pPr>
      <w:rPr>
        <w:rFonts w:ascii="Times New Roman" w:eastAsia="Times New Roman" w:hAnsi="Times New Roman" w:cs="Times New Roman" w:hint="default"/>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4">
    <w:nsid w:val="2FF62ED2"/>
    <w:multiLevelType w:val="multilevel"/>
    <w:tmpl w:val="23549F16"/>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936"/>
        </w:tabs>
        <w:ind w:left="936" w:hanging="576"/>
      </w:pPr>
      <w:rPr>
        <w:b w:val="0"/>
        <w:i w:val="0"/>
        <w:u w:val="none"/>
      </w:rPr>
    </w:lvl>
    <w:lvl w:ilvl="2">
      <w:start w:val="1"/>
      <w:numFmt w:val="decimal"/>
      <w:lvlText w:val="%1.%2.%3."/>
      <w:lvlJc w:val="left"/>
      <w:pPr>
        <w:tabs>
          <w:tab w:val="num" w:pos="1620"/>
        </w:tabs>
        <w:ind w:left="1620" w:hanging="720"/>
      </w:pPr>
      <w:rPr>
        <w:b w:val="0"/>
        <w:i w:val="0"/>
        <w:u w:val="none"/>
      </w:rPr>
    </w:lvl>
    <w:lvl w:ilvl="3">
      <w:start w:val="1"/>
      <w:numFmt w:val="decimal"/>
      <w:lvlText w:val="%1.%2.%3.%4."/>
      <w:lvlJc w:val="left"/>
      <w:pPr>
        <w:tabs>
          <w:tab w:val="num" w:pos="2592"/>
        </w:tabs>
        <w:ind w:left="2592" w:hanging="936"/>
      </w:pPr>
      <w:rPr>
        <w:b w:val="0"/>
        <w:i w:val="0"/>
        <w:u w:val="none"/>
      </w:rPr>
    </w:lvl>
    <w:lvl w:ilvl="4">
      <w:start w:val="1"/>
      <w:numFmt w:val="decimal"/>
      <w:lvlText w:val="%1.%2.%3.%4.%5."/>
      <w:lvlJc w:val="left"/>
      <w:pPr>
        <w:tabs>
          <w:tab w:val="num" w:pos="4032"/>
        </w:tabs>
        <w:ind w:left="4032" w:hanging="1440"/>
      </w:pPr>
    </w:lvl>
    <w:lvl w:ilvl="5">
      <w:start w:val="1"/>
      <w:numFmt w:val="decimal"/>
      <w:lvlText w:val="%1.%2.%3.%4.%5.%6."/>
      <w:lvlJc w:val="left"/>
      <w:pPr>
        <w:tabs>
          <w:tab w:val="num" w:pos="5328"/>
        </w:tabs>
        <w:ind w:left="5328" w:hanging="172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7A3C80"/>
    <w:multiLevelType w:val="multilevel"/>
    <w:tmpl w:val="8A08F39E"/>
    <w:lvl w:ilvl="0">
      <w:start w:val="1"/>
      <w:numFmt w:val="decimal"/>
      <w:lvlText w:val="%1."/>
      <w:lvlJc w:val="left"/>
      <w:pPr>
        <w:tabs>
          <w:tab w:val="num" w:pos="720"/>
        </w:tabs>
        <w:ind w:left="720" w:hanging="360"/>
      </w:pPr>
      <w:rPr>
        <w:rFonts w:hint="default"/>
        <w:b/>
        <w:i/>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8">
    <w:nsid w:val="7C0F15F4"/>
    <w:multiLevelType w:val="hybridMultilevel"/>
    <w:tmpl w:val="69E053A6"/>
    <w:lvl w:ilvl="0" w:tplc="0BE0CC3A">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8"/>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40B9"/>
    <w:rsid w:val="00012CF3"/>
    <w:rsid w:val="00014B1A"/>
    <w:rsid w:val="00023A2C"/>
    <w:rsid w:val="00024A8E"/>
    <w:rsid w:val="00027D05"/>
    <w:rsid w:val="00040086"/>
    <w:rsid w:val="000400BF"/>
    <w:rsid w:val="0004018C"/>
    <w:rsid w:val="000407CC"/>
    <w:rsid w:val="0004275E"/>
    <w:rsid w:val="00053FCC"/>
    <w:rsid w:val="00060B2A"/>
    <w:rsid w:val="00070429"/>
    <w:rsid w:val="00070D37"/>
    <w:rsid w:val="00071A2B"/>
    <w:rsid w:val="000728E9"/>
    <w:rsid w:val="00084F39"/>
    <w:rsid w:val="000850E5"/>
    <w:rsid w:val="000867B8"/>
    <w:rsid w:val="0009077C"/>
    <w:rsid w:val="00093B9A"/>
    <w:rsid w:val="00093F4E"/>
    <w:rsid w:val="000A089D"/>
    <w:rsid w:val="000A0904"/>
    <w:rsid w:val="000A27A5"/>
    <w:rsid w:val="000A77EE"/>
    <w:rsid w:val="000B154D"/>
    <w:rsid w:val="000B6A14"/>
    <w:rsid w:val="000C568F"/>
    <w:rsid w:val="000D0981"/>
    <w:rsid w:val="000D0AE3"/>
    <w:rsid w:val="000D1697"/>
    <w:rsid w:val="000D64F5"/>
    <w:rsid w:val="000D6DDE"/>
    <w:rsid w:val="000E1022"/>
    <w:rsid w:val="000E133A"/>
    <w:rsid w:val="000E196B"/>
    <w:rsid w:val="000E4994"/>
    <w:rsid w:val="000E7E83"/>
    <w:rsid w:val="000F4433"/>
    <w:rsid w:val="000F71ED"/>
    <w:rsid w:val="001004BF"/>
    <w:rsid w:val="00103A18"/>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E032B"/>
    <w:rsid w:val="001E22C2"/>
    <w:rsid w:val="001E76A1"/>
    <w:rsid w:val="001E7C06"/>
    <w:rsid w:val="001F09D9"/>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B3F74"/>
    <w:rsid w:val="002C22C5"/>
    <w:rsid w:val="002C345D"/>
    <w:rsid w:val="002C618B"/>
    <w:rsid w:val="002E2941"/>
    <w:rsid w:val="002E3FBD"/>
    <w:rsid w:val="002E5DD4"/>
    <w:rsid w:val="002F3436"/>
    <w:rsid w:val="002F71FC"/>
    <w:rsid w:val="00301980"/>
    <w:rsid w:val="00305AF7"/>
    <w:rsid w:val="0031238A"/>
    <w:rsid w:val="00314152"/>
    <w:rsid w:val="00331CEB"/>
    <w:rsid w:val="00332A23"/>
    <w:rsid w:val="00334E8B"/>
    <w:rsid w:val="00340759"/>
    <w:rsid w:val="0034442B"/>
    <w:rsid w:val="003519CB"/>
    <w:rsid w:val="0035212B"/>
    <w:rsid w:val="00355AB7"/>
    <w:rsid w:val="0036087B"/>
    <w:rsid w:val="00381E60"/>
    <w:rsid w:val="00383160"/>
    <w:rsid w:val="00383E82"/>
    <w:rsid w:val="003879A3"/>
    <w:rsid w:val="0039262D"/>
    <w:rsid w:val="003958D4"/>
    <w:rsid w:val="00395D05"/>
    <w:rsid w:val="00397A55"/>
    <w:rsid w:val="003A25E3"/>
    <w:rsid w:val="003A4168"/>
    <w:rsid w:val="003A7B1C"/>
    <w:rsid w:val="003B0CA1"/>
    <w:rsid w:val="003B181F"/>
    <w:rsid w:val="003C5E25"/>
    <w:rsid w:val="003C7498"/>
    <w:rsid w:val="003D1D48"/>
    <w:rsid w:val="003D4E03"/>
    <w:rsid w:val="003E2C54"/>
    <w:rsid w:val="003E682F"/>
    <w:rsid w:val="003E7725"/>
    <w:rsid w:val="003F24E0"/>
    <w:rsid w:val="003F5995"/>
    <w:rsid w:val="003F6AF1"/>
    <w:rsid w:val="003F6F93"/>
    <w:rsid w:val="003F72B3"/>
    <w:rsid w:val="00400686"/>
    <w:rsid w:val="004007A3"/>
    <w:rsid w:val="0040260C"/>
    <w:rsid w:val="004057F3"/>
    <w:rsid w:val="00410409"/>
    <w:rsid w:val="00411B26"/>
    <w:rsid w:val="004121B8"/>
    <w:rsid w:val="004125FC"/>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519D"/>
    <w:rsid w:val="00527F86"/>
    <w:rsid w:val="005336CC"/>
    <w:rsid w:val="00533C8E"/>
    <w:rsid w:val="00536201"/>
    <w:rsid w:val="00553A9C"/>
    <w:rsid w:val="00562BB4"/>
    <w:rsid w:val="005652E7"/>
    <w:rsid w:val="005656FD"/>
    <w:rsid w:val="00571BDB"/>
    <w:rsid w:val="005730BB"/>
    <w:rsid w:val="00577440"/>
    <w:rsid w:val="00580479"/>
    <w:rsid w:val="00581580"/>
    <w:rsid w:val="00583472"/>
    <w:rsid w:val="00585F2B"/>
    <w:rsid w:val="00594272"/>
    <w:rsid w:val="005B0CA9"/>
    <w:rsid w:val="005B1281"/>
    <w:rsid w:val="005B2D04"/>
    <w:rsid w:val="005B377A"/>
    <w:rsid w:val="005B6062"/>
    <w:rsid w:val="005B6229"/>
    <w:rsid w:val="005C26C6"/>
    <w:rsid w:val="005C2B2D"/>
    <w:rsid w:val="005C4615"/>
    <w:rsid w:val="005C63E9"/>
    <w:rsid w:val="005D5E31"/>
    <w:rsid w:val="005E0E1F"/>
    <w:rsid w:val="005E2D13"/>
    <w:rsid w:val="005E66CD"/>
    <w:rsid w:val="005E6F52"/>
    <w:rsid w:val="00605B0C"/>
    <w:rsid w:val="00611CE2"/>
    <w:rsid w:val="00615ECB"/>
    <w:rsid w:val="00624C19"/>
    <w:rsid w:val="00625542"/>
    <w:rsid w:val="006276DD"/>
    <w:rsid w:val="00630539"/>
    <w:rsid w:val="0063190F"/>
    <w:rsid w:val="00642C32"/>
    <w:rsid w:val="006462B3"/>
    <w:rsid w:val="00647904"/>
    <w:rsid w:val="00650E00"/>
    <w:rsid w:val="0067168F"/>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EAC"/>
    <w:rsid w:val="006C0FC2"/>
    <w:rsid w:val="006C2421"/>
    <w:rsid w:val="006C5520"/>
    <w:rsid w:val="006D2B08"/>
    <w:rsid w:val="006D41B3"/>
    <w:rsid w:val="006D4C8F"/>
    <w:rsid w:val="006D737B"/>
    <w:rsid w:val="006E1034"/>
    <w:rsid w:val="006E1D2C"/>
    <w:rsid w:val="006E26E7"/>
    <w:rsid w:val="006E75B9"/>
    <w:rsid w:val="006F09C6"/>
    <w:rsid w:val="006F1543"/>
    <w:rsid w:val="006F49AF"/>
    <w:rsid w:val="007037E5"/>
    <w:rsid w:val="00704811"/>
    <w:rsid w:val="0070708E"/>
    <w:rsid w:val="00713326"/>
    <w:rsid w:val="00716D6F"/>
    <w:rsid w:val="0071790B"/>
    <w:rsid w:val="007200C2"/>
    <w:rsid w:val="00720FF0"/>
    <w:rsid w:val="00722A05"/>
    <w:rsid w:val="0073094E"/>
    <w:rsid w:val="0073282B"/>
    <w:rsid w:val="007455C6"/>
    <w:rsid w:val="007461EC"/>
    <w:rsid w:val="007469FD"/>
    <w:rsid w:val="00750BF5"/>
    <w:rsid w:val="0075146C"/>
    <w:rsid w:val="0075166A"/>
    <w:rsid w:val="00764B2B"/>
    <w:rsid w:val="00765D6A"/>
    <w:rsid w:val="00766BFF"/>
    <w:rsid w:val="007806A1"/>
    <w:rsid w:val="007810C0"/>
    <w:rsid w:val="00781220"/>
    <w:rsid w:val="0078163B"/>
    <w:rsid w:val="00781CDF"/>
    <w:rsid w:val="00782A1B"/>
    <w:rsid w:val="00787385"/>
    <w:rsid w:val="00792EA6"/>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4DA3"/>
    <w:rsid w:val="008751D4"/>
    <w:rsid w:val="008762AF"/>
    <w:rsid w:val="008825AD"/>
    <w:rsid w:val="00882AB2"/>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113A6"/>
    <w:rsid w:val="00913749"/>
    <w:rsid w:val="00913A42"/>
    <w:rsid w:val="00914DF6"/>
    <w:rsid w:val="00916ABE"/>
    <w:rsid w:val="00941012"/>
    <w:rsid w:val="00944F0B"/>
    <w:rsid w:val="00945868"/>
    <w:rsid w:val="00947999"/>
    <w:rsid w:val="00950718"/>
    <w:rsid w:val="00951A6C"/>
    <w:rsid w:val="00954CDB"/>
    <w:rsid w:val="0095658A"/>
    <w:rsid w:val="00960DBD"/>
    <w:rsid w:val="0096484E"/>
    <w:rsid w:val="00970B5B"/>
    <w:rsid w:val="0097381E"/>
    <w:rsid w:val="0097570C"/>
    <w:rsid w:val="00991EDB"/>
    <w:rsid w:val="00992467"/>
    <w:rsid w:val="0099277F"/>
    <w:rsid w:val="009944EB"/>
    <w:rsid w:val="009A237D"/>
    <w:rsid w:val="009A6519"/>
    <w:rsid w:val="009A6760"/>
    <w:rsid w:val="009B5325"/>
    <w:rsid w:val="009B6E6F"/>
    <w:rsid w:val="009C5E89"/>
    <w:rsid w:val="009D07B6"/>
    <w:rsid w:val="009D2BD2"/>
    <w:rsid w:val="009D43A2"/>
    <w:rsid w:val="009E1C5D"/>
    <w:rsid w:val="009E237F"/>
    <w:rsid w:val="009E7FAD"/>
    <w:rsid w:val="009F1283"/>
    <w:rsid w:val="009F2289"/>
    <w:rsid w:val="00A0257A"/>
    <w:rsid w:val="00A10257"/>
    <w:rsid w:val="00A12AAD"/>
    <w:rsid w:val="00A147D4"/>
    <w:rsid w:val="00A15B0D"/>
    <w:rsid w:val="00A201E3"/>
    <w:rsid w:val="00A20D63"/>
    <w:rsid w:val="00A27489"/>
    <w:rsid w:val="00A2771B"/>
    <w:rsid w:val="00A27F11"/>
    <w:rsid w:val="00A333CC"/>
    <w:rsid w:val="00A445E7"/>
    <w:rsid w:val="00A46DDF"/>
    <w:rsid w:val="00A5215B"/>
    <w:rsid w:val="00A5229A"/>
    <w:rsid w:val="00A54C6C"/>
    <w:rsid w:val="00A617BE"/>
    <w:rsid w:val="00A635D2"/>
    <w:rsid w:val="00A70248"/>
    <w:rsid w:val="00A70524"/>
    <w:rsid w:val="00A7704F"/>
    <w:rsid w:val="00A97EF5"/>
    <w:rsid w:val="00AA6D1F"/>
    <w:rsid w:val="00AB1213"/>
    <w:rsid w:val="00AB2617"/>
    <w:rsid w:val="00AB4348"/>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3C46"/>
    <w:rsid w:val="00B541CF"/>
    <w:rsid w:val="00B71681"/>
    <w:rsid w:val="00B76982"/>
    <w:rsid w:val="00B80F2F"/>
    <w:rsid w:val="00B90680"/>
    <w:rsid w:val="00B920EE"/>
    <w:rsid w:val="00B9257F"/>
    <w:rsid w:val="00B93127"/>
    <w:rsid w:val="00B94DAC"/>
    <w:rsid w:val="00B95E1C"/>
    <w:rsid w:val="00BA0E28"/>
    <w:rsid w:val="00BB4D56"/>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4549A"/>
    <w:rsid w:val="00C46723"/>
    <w:rsid w:val="00C46A28"/>
    <w:rsid w:val="00C54774"/>
    <w:rsid w:val="00C57309"/>
    <w:rsid w:val="00C57A27"/>
    <w:rsid w:val="00C61060"/>
    <w:rsid w:val="00C7276C"/>
    <w:rsid w:val="00C76828"/>
    <w:rsid w:val="00C7742D"/>
    <w:rsid w:val="00C84703"/>
    <w:rsid w:val="00C851C6"/>
    <w:rsid w:val="00C874DA"/>
    <w:rsid w:val="00CC2616"/>
    <w:rsid w:val="00CC3E07"/>
    <w:rsid w:val="00CD04DC"/>
    <w:rsid w:val="00CD4912"/>
    <w:rsid w:val="00CD7B74"/>
    <w:rsid w:val="00CD7D64"/>
    <w:rsid w:val="00CE6491"/>
    <w:rsid w:val="00CE7360"/>
    <w:rsid w:val="00CF1FF6"/>
    <w:rsid w:val="00CF37CC"/>
    <w:rsid w:val="00CF4797"/>
    <w:rsid w:val="00CF5077"/>
    <w:rsid w:val="00D01472"/>
    <w:rsid w:val="00D07EAE"/>
    <w:rsid w:val="00D104F2"/>
    <w:rsid w:val="00D10792"/>
    <w:rsid w:val="00D275FC"/>
    <w:rsid w:val="00D31EF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5240"/>
    <w:rsid w:val="00DA6908"/>
    <w:rsid w:val="00DB0863"/>
    <w:rsid w:val="00DB1073"/>
    <w:rsid w:val="00DB2E85"/>
    <w:rsid w:val="00DB5C72"/>
    <w:rsid w:val="00DB64AA"/>
    <w:rsid w:val="00DB76D7"/>
    <w:rsid w:val="00DC2A3F"/>
    <w:rsid w:val="00DD188D"/>
    <w:rsid w:val="00DD1D2F"/>
    <w:rsid w:val="00DD686A"/>
    <w:rsid w:val="00DD6B10"/>
    <w:rsid w:val="00DE5A4E"/>
    <w:rsid w:val="00DF0089"/>
    <w:rsid w:val="00DF0C17"/>
    <w:rsid w:val="00DF12AD"/>
    <w:rsid w:val="00DF2269"/>
    <w:rsid w:val="00DF3155"/>
    <w:rsid w:val="00DF4F7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A2519"/>
    <w:rsid w:val="00EB0F5E"/>
    <w:rsid w:val="00EB2CD3"/>
    <w:rsid w:val="00EB6C98"/>
    <w:rsid w:val="00ED20D1"/>
    <w:rsid w:val="00EE09DA"/>
    <w:rsid w:val="00EF756F"/>
    <w:rsid w:val="00EF793C"/>
    <w:rsid w:val="00F02C2D"/>
    <w:rsid w:val="00F131B2"/>
    <w:rsid w:val="00F1746F"/>
    <w:rsid w:val="00F23BCC"/>
    <w:rsid w:val="00F34259"/>
    <w:rsid w:val="00F353DB"/>
    <w:rsid w:val="00F40045"/>
    <w:rsid w:val="00F410BE"/>
    <w:rsid w:val="00F42ADE"/>
    <w:rsid w:val="00F43403"/>
    <w:rsid w:val="00F43432"/>
    <w:rsid w:val="00F4727E"/>
    <w:rsid w:val="00F52E71"/>
    <w:rsid w:val="00F5473D"/>
    <w:rsid w:val="00F54B81"/>
    <w:rsid w:val="00F5689C"/>
    <w:rsid w:val="00F753B2"/>
    <w:rsid w:val="00F75717"/>
    <w:rsid w:val="00F81D12"/>
    <w:rsid w:val="00F81F2A"/>
    <w:rsid w:val="00F827E9"/>
    <w:rsid w:val="00F94476"/>
    <w:rsid w:val="00FA397A"/>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CA833-3216-488E-9A92-31A8609B9D0F}">
  <ds:schemaRefs>
    <ds:schemaRef ds:uri="4b91531d-a4f7-47e3-8687-1e7e838a3343"/>
    <ds:schemaRef ds:uri="http://schemas.microsoft.com/office/2006/documentManagement/types"/>
    <ds:schemaRef ds:uri="http://purl.org/dc/dcmitype/"/>
    <ds:schemaRef ds:uri="http://purl.org/dc/elements/1.1/"/>
    <ds:schemaRef ds:uri="http://purl.org/dc/terms/"/>
    <ds:schemaRef ds:uri="http://schemas.microsoft.com/office/2006/metadata/properties"/>
    <ds:schemaRef ds:uri="1be84dd2-5f91-4cf4-9477-70ba15ab2f1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BBEF5954-7C11-4EF2-B597-4CED6CE8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2579</Words>
  <Characters>14704</Characters>
  <Application>Microsoft Office Word</Application>
  <DocSecurity>0</DocSecurity>
  <PresentationFormat/>
  <Lines>122</Lines>
  <Paragraphs>34</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17249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2016-12-16T14:47:00Z</dcterms:created>
  <dcterms:modified xsi:type="dcterms:W3CDTF">2016-12-16T14:47:00Z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