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32C74" w14:textId="77777777" w:rsidR="00AA4FF4" w:rsidRPr="000D3D71" w:rsidRDefault="00AA4FF4" w:rsidP="00C224BB">
      <w:pPr>
        <w:rPr>
          <w:rFonts w:ascii="Arial" w:hAnsi="Arial" w:cs="Arial"/>
          <w:sz w:val="48"/>
          <w:szCs w:val="48"/>
        </w:rPr>
      </w:pPr>
      <w:r w:rsidRPr="000D3D71">
        <w:rPr>
          <w:rFonts w:ascii="Arial" w:hAnsi="Arial" w:cs="Arial"/>
          <w:sz w:val="48"/>
          <w:szCs w:val="48"/>
        </w:rPr>
        <w:t>MEMO</w:t>
      </w:r>
    </w:p>
    <w:p w14:paraId="727D2266" w14:textId="77777777" w:rsidR="00C224BB" w:rsidRPr="000D3D71" w:rsidRDefault="00C224BB" w:rsidP="00C224BB">
      <w:pPr>
        <w:rPr>
          <w:rFonts w:ascii="Arial" w:hAnsi="Arial" w:cs="Arial"/>
          <w:szCs w:val="48"/>
        </w:rPr>
      </w:pPr>
    </w:p>
    <w:p w14:paraId="459D8F1A" w14:textId="7EB4B088" w:rsidR="00CC63BD" w:rsidRPr="000D3D71" w:rsidRDefault="00AA4FF4" w:rsidP="00AA4FF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D3D71">
        <w:rPr>
          <w:rFonts w:ascii="Arial" w:hAnsi="Arial" w:cs="Arial"/>
          <w:b/>
          <w:sz w:val="20"/>
          <w:szCs w:val="20"/>
        </w:rPr>
        <w:t xml:space="preserve">To: </w:t>
      </w:r>
      <w:r w:rsidRPr="000D3D71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 w:rsidR="00A6652F" w:rsidRPr="00A6652F">
        <w:rPr>
          <w:rFonts w:ascii="Arial" w:hAnsi="Arial" w:cs="Arial"/>
          <w:sz w:val="20"/>
          <w:szCs w:val="20"/>
          <w:highlight w:val="yellow"/>
        </w:rPr>
        <w:t>&lt;vendor name&gt;</w:t>
      </w:r>
    </w:p>
    <w:p w14:paraId="1ACB6733" w14:textId="355B1FB5" w:rsidR="004873A2" w:rsidRPr="000D3D71" w:rsidRDefault="00AA4FF4" w:rsidP="00AC73CE">
      <w:pPr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 w:rsidRPr="000D3D71">
        <w:rPr>
          <w:rFonts w:ascii="Arial" w:hAnsi="Arial" w:cs="Arial"/>
          <w:b/>
          <w:sz w:val="20"/>
          <w:szCs w:val="20"/>
        </w:rPr>
        <w:t xml:space="preserve">From: </w:t>
      </w:r>
      <w:r w:rsidRPr="000D3D71">
        <w:rPr>
          <w:rFonts w:ascii="Arial" w:hAnsi="Arial" w:cs="Arial"/>
          <w:b/>
          <w:sz w:val="20"/>
          <w:szCs w:val="20"/>
        </w:rPr>
        <w:tab/>
      </w:r>
      <w:r w:rsidR="00AC73CE">
        <w:rPr>
          <w:rFonts w:ascii="Arial" w:hAnsi="Arial" w:cs="Arial"/>
          <w:bCs/>
          <w:sz w:val="20"/>
          <w:szCs w:val="20"/>
        </w:rPr>
        <w:t>Lou Fierens, Executive Vice President and Chief Administrative Officer</w:t>
      </w:r>
      <w:r w:rsidR="004873A2">
        <w:rPr>
          <w:rFonts w:ascii="Arial" w:hAnsi="Arial" w:cs="Arial"/>
          <w:sz w:val="20"/>
          <w:szCs w:val="20"/>
        </w:rPr>
        <w:t xml:space="preserve"> </w:t>
      </w:r>
    </w:p>
    <w:p w14:paraId="668F8920" w14:textId="42FF38E9" w:rsidR="00AA4FF4" w:rsidRPr="0076304F" w:rsidRDefault="00AA4FF4" w:rsidP="00AA4FF4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0D3D71">
        <w:rPr>
          <w:rFonts w:ascii="Arial" w:hAnsi="Arial" w:cs="Arial"/>
          <w:b/>
          <w:sz w:val="20"/>
          <w:szCs w:val="20"/>
        </w:rPr>
        <w:t xml:space="preserve">Date: </w:t>
      </w:r>
      <w:r w:rsidRPr="000D3D71">
        <w:rPr>
          <w:rFonts w:ascii="Arial" w:hAnsi="Arial" w:cs="Arial"/>
          <w:b/>
          <w:sz w:val="20"/>
          <w:szCs w:val="20"/>
        </w:rPr>
        <w:tab/>
      </w:r>
      <w:r w:rsidR="007F7B6E">
        <w:rPr>
          <w:rFonts w:ascii="Arial" w:hAnsi="Arial" w:cs="Arial"/>
          <w:sz w:val="20"/>
          <w:szCs w:val="20"/>
        </w:rPr>
        <w:t xml:space="preserve">July </w:t>
      </w:r>
      <w:r w:rsidR="00CE5B70">
        <w:rPr>
          <w:rFonts w:ascii="Arial" w:hAnsi="Arial" w:cs="Arial"/>
          <w:sz w:val="20"/>
          <w:szCs w:val="20"/>
        </w:rPr>
        <w:t>8</w:t>
      </w:r>
      <w:r w:rsidR="0076304F">
        <w:rPr>
          <w:rFonts w:ascii="Arial" w:hAnsi="Arial" w:cs="Arial"/>
          <w:sz w:val="20"/>
          <w:szCs w:val="20"/>
        </w:rPr>
        <w:t xml:space="preserve">, </w:t>
      </w:r>
      <w:r w:rsidR="00C2044D" w:rsidRPr="000D3D71">
        <w:rPr>
          <w:rFonts w:ascii="Arial" w:hAnsi="Arial" w:cs="Arial"/>
          <w:sz w:val="20"/>
          <w:szCs w:val="20"/>
        </w:rPr>
        <w:t>202</w:t>
      </w:r>
      <w:r w:rsidR="0076304F">
        <w:rPr>
          <w:rFonts w:ascii="Arial" w:hAnsi="Arial" w:cs="Arial"/>
          <w:sz w:val="20"/>
          <w:szCs w:val="20"/>
        </w:rPr>
        <w:t>1</w:t>
      </w:r>
    </w:p>
    <w:p w14:paraId="2B8C77BA" w14:textId="25FA7C3F" w:rsidR="00AA4FF4" w:rsidRPr="000D3D71" w:rsidRDefault="00AA4FF4" w:rsidP="00AA4FF4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0D3D71">
        <w:rPr>
          <w:rFonts w:ascii="Arial" w:hAnsi="Arial" w:cs="Arial"/>
          <w:b/>
          <w:sz w:val="20"/>
          <w:szCs w:val="20"/>
        </w:rPr>
        <w:t xml:space="preserve">Re: </w:t>
      </w:r>
      <w:r w:rsidRPr="000D3D71">
        <w:rPr>
          <w:rFonts w:ascii="Arial" w:hAnsi="Arial" w:cs="Arial"/>
          <w:b/>
          <w:sz w:val="20"/>
          <w:szCs w:val="20"/>
        </w:rPr>
        <w:tab/>
      </w:r>
      <w:r w:rsidR="00B95FD7">
        <w:rPr>
          <w:rFonts w:ascii="Arial" w:hAnsi="Arial" w:cs="Arial"/>
          <w:sz w:val="20"/>
          <w:szCs w:val="20"/>
        </w:rPr>
        <w:t xml:space="preserve">Required </w:t>
      </w:r>
      <w:r w:rsidR="007F7B6E">
        <w:rPr>
          <w:rFonts w:ascii="Arial" w:hAnsi="Arial" w:cs="Arial"/>
          <w:sz w:val="20"/>
          <w:szCs w:val="20"/>
        </w:rPr>
        <w:t>COVID-19 Vaccination for Trinity Health</w:t>
      </w:r>
      <w:r w:rsidR="00B95FD7">
        <w:rPr>
          <w:rFonts w:ascii="Arial" w:hAnsi="Arial" w:cs="Arial"/>
          <w:sz w:val="20"/>
          <w:szCs w:val="20"/>
        </w:rPr>
        <w:t xml:space="preserve"> </w:t>
      </w:r>
      <w:r w:rsidR="00F14504">
        <w:rPr>
          <w:rFonts w:ascii="Arial" w:hAnsi="Arial" w:cs="Arial"/>
          <w:sz w:val="20"/>
          <w:szCs w:val="20"/>
        </w:rPr>
        <w:t>Vendors</w:t>
      </w:r>
    </w:p>
    <w:p w14:paraId="357BCB75" w14:textId="77777777" w:rsidR="002B51B5" w:rsidRDefault="00CD19C7" w:rsidP="002B51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322635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in;height:1.55pt;mso-width-percent:0;mso-height-percent:0;mso-width-percent:0;mso-height-percent:0" o:hrpct="0" o:hralign="center" o:hr="t">
            <v:imagedata r:id="rId7" o:title="Default Line"/>
          </v:shape>
        </w:pict>
      </w:r>
    </w:p>
    <w:p w14:paraId="4E11D20A" w14:textId="77777777" w:rsidR="002B51B5" w:rsidRDefault="002B51B5" w:rsidP="002B51B5">
      <w:pPr>
        <w:rPr>
          <w:rFonts w:ascii="Arial" w:hAnsi="Arial" w:cs="Arial"/>
          <w:b/>
          <w:sz w:val="20"/>
          <w:szCs w:val="20"/>
        </w:rPr>
      </w:pPr>
      <w:bookmarkStart w:id="1" w:name="_Hlk75792282"/>
    </w:p>
    <w:p w14:paraId="3809CC89" w14:textId="00D31508" w:rsidR="007F7B6E" w:rsidRPr="007F7B6E" w:rsidRDefault="00B82B59" w:rsidP="008B20D9">
      <w:pPr>
        <w:spacing w:line="276" w:lineRule="auto"/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</w:pPr>
      <w:bookmarkStart w:id="2" w:name="_Hlk75785422"/>
      <w:r w:rsidRPr="00631476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>Our Core Value of Safety means we do everything we can to protect people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 xml:space="preserve">. That’s </w:t>
      </w:r>
      <w:r w:rsidRPr="00631476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 xml:space="preserve">why 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>e</w:t>
      </w:r>
      <w:r w:rsidR="007F7B6E" w:rsidRPr="007F7B6E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 xml:space="preserve">ffective today, Trinity Health will require all colleagues, clinical staff, contractors and those conducting business in our facilities be </w:t>
      </w:r>
      <w:r w:rsidR="00BA2E32" w:rsidRPr="007F7B6E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>vac</w:t>
      </w:r>
      <w:r w:rsidR="00BA2E32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>cin</w:t>
      </w:r>
      <w:r w:rsidR="00BA2E32" w:rsidRPr="007F7B6E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>ated</w:t>
      </w:r>
      <w:r w:rsidR="007F7B6E" w:rsidRPr="007F7B6E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 xml:space="preserve"> against COVID-19. </w:t>
      </w:r>
    </w:p>
    <w:p w14:paraId="56B8E0B8" w14:textId="77777777" w:rsidR="007F7B6E" w:rsidRDefault="007F7B6E" w:rsidP="008B20D9">
      <w:pPr>
        <w:spacing w:line="276" w:lineRule="auto"/>
        <w:rPr>
          <w:rFonts w:ascii="Arial" w:eastAsia="Calibri" w:hAnsi="Arial" w:cs="Arial"/>
          <w:color w:val="000000" w:themeColor="text1"/>
          <w:kern w:val="24"/>
          <w:sz w:val="20"/>
          <w:szCs w:val="20"/>
        </w:rPr>
      </w:pPr>
    </w:p>
    <w:p w14:paraId="2155915E" w14:textId="06B31B75" w:rsidR="00EF2589" w:rsidRDefault="00DE6570" w:rsidP="008B20D9">
      <w:pPr>
        <w:spacing w:line="276" w:lineRule="auto"/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We </w:t>
      </w:r>
      <w:r w:rsidR="006458AC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>have</w:t>
      </w:r>
      <w:r w:rsidR="00EF2589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 </w:t>
      </w:r>
      <w:r w:rsidR="00E41146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strongly </w:t>
      </w:r>
      <w:r w:rsidR="00EF2589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>encouraged vaccination for all colleagues, and our communities since the first vaccine for COVID-19 was approved for Emergency Use Authorization</w:t>
      </w:r>
      <w:r w:rsidR="00AC73CE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 (EUA)</w:t>
      </w:r>
      <w:r w:rsidR="00EF2589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 by the U.S. Food and Drug Administration</w:t>
      </w:r>
      <w:r w:rsidR="00AC73CE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 (FDA)</w:t>
      </w:r>
      <w:r w:rsidR="00EF2589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. </w:t>
      </w:r>
      <w:r w:rsidR="006458AC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But as a health care system, we have a responsibility to do more. </w:t>
      </w:r>
      <w:r w:rsidR="00EF2589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With more than </w:t>
      </w:r>
      <w:r w:rsidR="00B95FD7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>3</w:t>
      </w:r>
      <w:r w:rsidR="00CE5B70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>31</w:t>
      </w:r>
      <w:r w:rsidR="00B95FD7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 </w:t>
      </w:r>
      <w:r w:rsidR="00EF2589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>million doses administered in the U.S, the vaccines have prove</w:t>
      </w:r>
      <w:r w:rsidR="00E41146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>n</w:t>
      </w:r>
      <w:r w:rsidR="00EF2589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 safe and extremely effective against symptomatic infections, hospitalizations and death. </w:t>
      </w:r>
      <w:r w:rsidR="006458AC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The vaccines are so effective that </w:t>
      </w:r>
      <w:r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>today more than 99% of people who die from COVID-19 are unvaccinated.</w:t>
      </w:r>
      <w:r w:rsidRPr="00E41146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 xml:space="preserve"> The</w:t>
      </w:r>
      <w:r w:rsidR="00E41146" w:rsidRPr="00E41146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 xml:space="preserve"> science</w:t>
      </w:r>
      <w:r w:rsidR="00EF2589" w:rsidRPr="00E41146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 xml:space="preserve"> is </w:t>
      </w:r>
      <w:proofErr w:type="gramStart"/>
      <w:r w:rsidR="00EF2589" w:rsidRPr="00E41146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>clear—vaccines</w:t>
      </w:r>
      <w:proofErr w:type="gramEnd"/>
      <w:r w:rsidR="00EF2589" w:rsidRPr="00E41146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 xml:space="preserve"> </w:t>
      </w:r>
      <w:r w:rsidR="006458AC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>save lives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>.</w:t>
      </w:r>
    </w:p>
    <w:p w14:paraId="670836D9" w14:textId="77777777" w:rsidR="00DE6570" w:rsidRDefault="00DE6570" w:rsidP="008B20D9">
      <w:pPr>
        <w:spacing w:line="276" w:lineRule="auto"/>
        <w:rPr>
          <w:rFonts w:ascii="Arial" w:eastAsia="Calibri" w:hAnsi="Arial" w:cs="Arial"/>
          <w:color w:val="000000" w:themeColor="text1"/>
          <w:kern w:val="24"/>
          <w:sz w:val="20"/>
          <w:szCs w:val="20"/>
        </w:rPr>
      </w:pPr>
    </w:p>
    <w:p w14:paraId="3DD51F8E" w14:textId="2C0366F0" w:rsidR="00C025C4" w:rsidRDefault="00C025C4" w:rsidP="00C025C4">
      <w:pPr>
        <w:spacing w:line="276" w:lineRule="auto"/>
        <w:rPr>
          <w:rFonts w:ascii="Arial" w:eastAsia="Calibri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>Vaccination against COVID-19 protects our colleagues, our patients, and the people in our communities</w:t>
      </w:r>
      <w:r w:rsidR="00AC73CE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>--</w:t>
      </w:r>
      <w:r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especially the most vulnerable. </w:t>
      </w:r>
    </w:p>
    <w:bookmarkEnd w:id="1"/>
    <w:p w14:paraId="4BA531AE" w14:textId="77777777" w:rsidR="00EF2589" w:rsidRDefault="00EF2589" w:rsidP="008B20D9">
      <w:pPr>
        <w:spacing w:line="276" w:lineRule="auto"/>
        <w:rPr>
          <w:rFonts w:ascii="Arial" w:eastAsia="Calibri" w:hAnsi="Arial" w:cs="Arial"/>
          <w:color w:val="000000" w:themeColor="text1"/>
          <w:kern w:val="24"/>
          <w:sz w:val="20"/>
          <w:szCs w:val="20"/>
        </w:rPr>
      </w:pPr>
    </w:p>
    <w:bookmarkEnd w:id="2"/>
    <w:p w14:paraId="00E5D37B" w14:textId="21386E1E" w:rsidR="00EF2589" w:rsidRPr="002B28D6" w:rsidRDefault="00EF2589" w:rsidP="008B20D9">
      <w:pPr>
        <w:spacing w:line="276" w:lineRule="auto"/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</w:pPr>
      <w:r w:rsidRPr="002B28D6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>Effective today:</w:t>
      </w:r>
    </w:p>
    <w:p w14:paraId="0BECE800" w14:textId="3509332B" w:rsidR="00EF2589" w:rsidRDefault="00E81247" w:rsidP="00EF2589">
      <w:pPr>
        <w:pStyle w:val="ListParagraph"/>
        <w:numPr>
          <w:ilvl w:val="0"/>
          <w:numId w:val="4"/>
        </w:numPr>
        <w:spacing w:line="276" w:lineRule="auto"/>
        <w:rPr>
          <w:rFonts w:ascii="Arial" w:eastAsia="Calibri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>Business Partners</w:t>
      </w:r>
      <w:r w:rsidRPr="00E81247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>:</w:t>
      </w:r>
      <w:r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 </w:t>
      </w:r>
      <w:r w:rsidR="00EF2589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>All contractors, vendors and others who conduct business in our facilities must be fully vaccinated</w:t>
      </w:r>
      <w:r w:rsidR="00CA58CF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 or have an approved medical or religious exemption</w:t>
      </w:r>
      <w:r w:rsidR="00AC73CE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>.</w:t>
      </w:r>
    </w:p>
    <w:p w14:paraId="29934195" w14:textId="1D4533A7" w:rsidR="00EF2589" w:rsidRDefault="00EF2589" w:rsidP="008B20D9">
      <w:pPr>
        <w:spacing w:line="276" w:lineRule="auto"/>
        <w:rPr>
          <w:rFonts w:ascii="Arial" w:eastAsia="Calibri" w:hAnsi="Arial" w:cs="Arial"/>
          <w:color w:val="000000" w:themeColor="text1"/>
          <w:kern w:val="24"/>
          <w:sz w:val="20"/>
          <w:szCs w:val="20"/>
        </w:rPr>
      </w:pPr>
    </w:p>
    <w:p w14:paraId="10A16F07" w14:textId="049D49C0" w:rsidR="00734D51" w:rsidRPr="00734D51" w:rsidRDefault="00734D51" w:rsidP="00BA2E32">
      <w:pPr>
        <w:spacing w:line="276" w:lineRule="auto"/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>Action needed</w:t>
      </w:r>
      <w:r w:rsidR="000D71F6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 xml:space="preserve"> </w:t>
      </w:r>
    </w:p>
    <w:p w14:paraId="09062BFF" w14:textId="7DAFFE72" w:rsidR="00EF2589" w:rsidRPr="00A4287E" w:rsidRDefault="00CE5B70" w:rsidP="00A4287E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Vendors with access to </w:t>
      </w:r>
      <w:proofErr w:type="spellStart"/>
      <w:r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>Reptrax</w:t>
      </w:r>
      <w:proofErr w:type="spellEnd"/>
      <w:r w:rsidR="0062517C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 or </w:t>
      </w:r>
      <w:proofErr w:type="spellStart"/>
      <w:r w:rsidR="0062517C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>VendorMate</w:t>
      </w:r>
      <w:proofErr w:type="spellEnd"/>
      <w:r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 should upload their vaccination status or make other arrangements with their primary contact to verify </w:t>
      </w:r>
      <w:r w:rsidR="00A30ECB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>they have met this vaccination requirement</w:t>
      </w:r>
      <w:r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. </w:t>
      </w:r>
    </w:p>
    <w:p w14:paraId="39CA6014" w14:textId="76521B11" w:rsidR="00A8569C" w:rsidRDefault="00A8569C" w:rsidP="008B20D9">
      <w:pPr>
        <w:spacing w:line="276" w:lineRule="auto"/>
        <w:rPr>
          <w:rFonts w:ascii="Arial" w:eastAsia="Calibri" w:hAnsi="Arial" w:cs="Arial"/>
          <w:color w:val="000000" w:themeColor="text1"/>
          <w:kern w:val="24"/>
          <w:sz w:val="20"/>
          <w:szCs w:val="20"/>
        </w:rPr>
      </w:pPr>
    </w:p>
    <w:p w14:paraId="18C7E802" w14:textId="549E731C" w:rsidR="00734D51" w:rsidRDefault="00F14504" w:rsidP="00BA2E32">
      <w:pPr>
        <w:spacing w:line="276" w:lineRule="auto"/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>Business Partners</w:t>
      </w:r>
      <w:r w:rsidR="00BA2E32" w:rsidRPr="00A849AD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 xml:space="preserve"> who do not fulfill the requirement to be vaccinated </w:t>
      </w:r>
      <w:r w:rsidR="00CA58CF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 xml:space="preserve">or have an approved medical or religious exemption </w:t>
      </w:r>
      <w:r w:rsidR="00BA2E32" w:rsidRPr="00A849AD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 xml:space="preserve">by 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>Tuesday, Sept. 21</w:t>
      </w:r>
      <w:r w:rsidR="00CD19C7"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>, 2021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  <w:t xml:space="preserve"> will not be allowed to visit any Trinity Health office, ambulatory, acute or senior living facility to conduct business.</w:t>
      </w:r>
    </w:p>
    <w:p w14:paraId="5156C6B1" w14:textId="091147B3" w:rsidR="00CA58CF" w:rsidRDefault="00CA58CF" w:rsidP="00BA2E32">
      <w:pPr>
        <w:spacing w:line="276" w:lineRule="auto"/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20"/>
        </w:rPr>
      </w:pPr>
    </w:p>
    <w:p w14:paraId="76F857DE" w14:textId="7000D70B" w:rsidR="00CA58CF" w:rsidRPr="00C34F78" w:rsidRDefault="00CA58CF" w:rsidP="00BA2E32">
      <w:pPr>
        <w:spacing w:line="276" w:lineRule="auto"/>
        <w:rPr>
          <w:rFonts w:ascii="Arial" w:eastAsia="Calibri" w:hAnsi="Arial" w:cs="Arial"/>
          <w:i/>
          <w:iCs/>
          <w:color w:val="000000" w:themeColor="text1"/>
          <w:kern w:val="24"/>
          <w:sz w:val="20"/>
          <w:szCs w:val="20"/>
        </w:rPr>
      </w:pPr>
      <w:r w:rsidRPr="00C34F78">
        <w:rPr>
          <w:rFonts w:ascii="Arial" w:eastAsia="Calibri" w:hAnsi="Arial" w:cs="Arial"/>
          <w:b/>
          <w:bCs/>
          <w:i/>
          <w:iCs/>
          <w:color w:val="000000" w:themeColor="text1"/>
          <w:kern w:val="24"/>
          <w:sz w:val="20"/>
          <w:szCs w:val="20"/>
        </w:rPr>
        <w:t xml:space="preserve">Note that any of your employees who have an exemption which you’ve approved will be required to wear a mask and maintain physical distancing as recommended by the </w:t>
      </w:r>
      <w:r w:rsidR="00C34F78" w:rsidRPr="00C34F78">
        <w:rPr>
          <w:rFonts w:ascii="Arial" w:eastAsia="Calibri" w:hAnsi="Arial" w:cs="Arial"/>
          <w:b/>
          <w:bCs/>
          <w:i/>
          <w:iCs/>
          <w:color w:val="000000" w:themeColor="text1"/>
          <w:kern w:val="24"/>
          <w:sz w:val="20"/>
          <w:szCs w:val="20"/>
        </w:rPr>
        <w:t>Centers for Disease Control and Prevention (</w:t>
      </w:r>
      <w:r w:rsidRPr="00C34F78">
        <w:rPr>
          <w:rFonts w:ascii="Arial" w:eastAsia="Calibri" w:hAnsi="Arial" w:cs="Arial"/>
          <w:b/>
          <w:bCs/>
          <w:i/>
          <w:iCs/>
          <w:color w:val="000000" w:themeColor="text1"/>
          <w:kern w:val="24"/>
          <w:sz w:val="20"/>
          <w:szCs w:val="20"/>
        </w:rPr>
        <w:t>CDC</w:t>
      </w:r>
      <w:r w:rsidR="00C34F78" w:rsidRPr="00C34F78">
        <w:rPr>
          <w:rFonts w:ascii="Arial" w:eastAsia="Calibri" w:hAnsi="Arial" w:cs="Arial"/>
          <w:b/>
          <w:bCs/>
          <w:i/>
          <w:iCs/>
          <w:color w:val="000000" w:themeColor="text1"/>
          <w:kern w:val="24"/>
          <w:sz w:val="20"/>
          <w:szCs w:val="20"/>
        </w:rPr>
        <w:t>)</w:t>
      </w:r>
      <w:r w:rsidRPr="00C34F78">
        <w:rPr>
          <w:rFonts w:ascii="Arial" w:eastAsia="Calibri" w:hAnsi="Arial" w:cs="Arial"/>
          <w:b/>
          <w:bCs/>
          <w:i/>
          <w:iCs/>
          <w:color w:val="000000" w:themeColor="text1"/>
          <w:kern w:val="24"/>
          <w:sz w:val="20"/>
          <w:szCs w:val="20"/>
        </w:rPr>
        <w:t xml:space="preserve">.  </w:t>
      </w:r>
    </w:p>
    <w:p w14:paraId="5AA731A0" w14:textId="77777777" w:rsidR="00BA2E32" w:rsidRDefault="00BA2E32" w:rsidP="00BA2E32">
      <w:pPr>
        <w:spacing w:line="276" w:lineRule="auto"/>
        <w:rPr>
          <w:rFonts w:ascii="Arial" w:eastAsia="Calibri" w:hAnsi="Arial" w:cs="Arial"/>
          <w:color w:val="000000" w:themeColor="text1"/>
          <w:kern w:val="24"/>
          <w:sz w:val="20"/>
          <w:szCs w:val="20"/>
        </w:rPr>
      </w:pPr>
    </w:p>
    <w:p w14:paraId="2CB888E2" w14:textId="1DF8AB4D" w:rsidR="00BA2E32" w:rsidRDefault="00F14504" w:rsidP="008B20D9">
      <w:pPr>
        <w:spacing w:line="276" w:lineRule="auto"/>
        <w:rPr>
          <w:rFonts w:ascii="Arial" w:eastAsia="Calibri" w:hAnsi="Arial" w:cs="Arial"/>
          <w:color w:val="000000" w:themeColor="text1"/>
          <w:kern w:val="24"/>
          <w:sz w:val="20"/>
          <w:szCs w:val="20"/>
        </w:rPr>
      </w:pPr>
      <w:r w:rsidRPr="00F14504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>Thank you for your collaboration and support in these efforts to ensure the health and safety of our colleagues, clinicians and community.</w:t>
      </w:r>
      <w:r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 xml:space="preserve"> </w:t>
      </w:r>
      <w:r w:rsidRPr="00F14504">
        <w:rPr>
          <w:rFonts w:ascii="Arial" w:eastAsia="Calibri" w:hAnsi="Arial" w:cs="Arial"/>
          <w:color w:val="000000" w:themeColor="text1"/>
          <w:kern w:val="24"/>
          <w:sz w:val="20"/>
          <w:szCs w:val="20"/>
        </w:rPr>
        <w:t>Your professionalism, understanding and compliance are appreciated.</w:t>
      </w:r>
    </w:p>
    <w:sectPr w:rsidR="00BA2E32" w:rsidSect="003814C8">
      <w:headerReference w:type="default" r:id="rId8"/>
      <w:pgSz w:w="12240" w:h="15840"/>
      <w:pgMar w:top="1008" w:right="1080" w:bottom="864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3FD35" w16cex:dateUtc="2021-06-28T11:48:00Z"/>
  <w16cex:commentExtensible w16cex:durableId="2483FD17" w16cex:dateUtc="2021-06-28T11:47:00Z"/>
  <w16cex:commentExtensible w16cex:durableId="2483FCB5" w16cex:dateUtc="2021-06-28T11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792FB" w14:textId="77777777" w:rsidR="00784DDC" w:rsidRDefault="00784DDC">
      <w:r>
        <w:separator/>
      </w:r>
    </w:p>
  </w:endnote>
  <w:endnote w:type="continuationSeparator" w:id="0">
    <w:p w14:paraId="47F7CDC1" w14:textId="77777777" w:rsidR="00784DDC" w:rsidRDefault="007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0AF87" w14:textId="77777777" w:rsidR="00784DDC" w:rsidRDefault="00784DDC">
      <w:r>
        <w:separator/>
      </w:r>
    </w:p>
  </w:footnote>
  <w:footnote w:type="continuationSeparator" w:id="0">
    <w:p w14:paraId="2E012F35" w14:textId="77777777" w:rsidR="00784DDC" w:rsidRDefault="00784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BE2B6" w14:textId="77777777" w:rsidR="00523DC3" w:rsidRDefault="0032268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231D3C" wp14:editId="3D570EB3">
          <wp:simplePos x="0" y="0"/>
          <wp:positionH relativeFrom="column">
            <wp:posOffset>4400039</wp:posOffset>
          </wp:positionH>
          <wp:positionV relativeFrom="paragraph">
            <wp:posOffset>-151414</wp:posOffset>
          </wp:positionV>
          <wp:extent cx="1964691" cy="6045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nity-Health_Color_Horiz_no t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691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8524AE" w14:textId="77777777" w:rsidR="00523DC3" w:rsidRDefault="00A6652F">
    <w:pPr>
      <w:pStyle w:val="Header"/>
    </w:pPr>
  </w:p>
  <w:p w14:paraId="44DCE268" w14:textId="77777777" w:rsidR="00523DC3" w:rsidRDefault="00A6652F">
    <w:pPr>
      <w:pStyle w:val="Header"/>
    </w:pPr>
  </w:p>
  <w:p w14:paraId="68E67649" w14:textId="77777777" w:rsidR="00E2120F" w:rsidRDefault="00A66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E5F76"/>
    <w:multiLevelType w:val="hybridMultilevel"/>
    <w:tmpl w:val="169A6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C5CDA"/>
    <w:multiLevelType w:val="hybridMultilevel"/>
    <w:tmpl w:val="C4DC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63396"/>
    <w:multiLevelType w:val="hybridMultilevel"/>
    <w:tmpl w:val="C22A5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205FB"/>
    <w:multiLevelType w:val="hybridMultilevel"/>
    <w:tmpl w:val="1702E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F4"/>
    <w:rsid w:val="00001ECC"/>
    <w:rsid w:val="000408C2"/>
    <w:rsid w:val="000A608C"/>
    <w:rsid w:val="000B52ED"/>
    <w:rsid w:val="000D1F05"/>
    <w:rsid w:val="000D3D71"/>
    <w:rsid w:val="000D71F6"/>
    <w:rsid w:val="000F5006"/>
    <w:rsid w:val="00126CCC"/>
    <w:rsid w:val="00131417"/>
    <w:rsid w:val="0014485D"/>
    <w:rsid w:val="00185637"/>
    <w:rsid w:val="00193DCB"/>
    <w:rsid w:val="00194275"/>
    <w:rsid w:val="001F3196"/>
    <w:rsid w:val="00203033"/>
    <w:rsid w:val="00207111"/>
    <w:rsid w:val="00281855"/>
    <w:rsid w:val="00282806"/>
    <w:rsid w:val="002911B1"/>
    <w:rsid w:val="002B28D6"/>
    <w:rsid w:val="002B51B5"/>
    <w:rsid w:val="002F0A86"/>
    <w:rsid w:val="003211ED"/>
    <w:rsid w:val="0032268C"/>
    <w:rsid w:val="0033378F"/>
    <w:rsid w:val="003367E6"/>
    <w:rsid w:val="003479F9"/>
    <w:rsid w:val="003814C8"/>
    <w:rsid w:val="003B60DD"/>
    <w:rsid w:val="004341B4"/>
    <w:rsid w:val="0043591D"/>
    <w:rsid w:val="004873A2"/>
    <w:rsid w:val="00487CA0"/>
    <w:rsid w:val="0049105F"/>
    <w:rsid w:val="004B7723"/>
    <w:rsid w:val="004D0940"/>
    <w:rsid w:val="004D45F0"/>
    <w:rsid w:val="004F28EA"/>
    <w:rsid w:val="004F3EAC"/>
    <w:rsid w:val="0050373F"/>
    <w:rsid w:val="005038F5"/>
    <w:rsid w:val="00516186"/>
    <w:rsid w:val="005367BD"/>
    <w:rsid w:val="0055465E"/>
    <w:rsid w:val="0057269A"/>
    <w:rsid w:val="00585710"/>
    <w:rsid w:val="005A09EA"/>
    <w:rsid w:val="005A496C"/>
    <w:rsid w:val="005B1BAE"/>
    <w:rsid w:val="005C476F"/>
    <w:rsid w:val="00605F9B"/>
    <w:rsid w:val="00622BA0"/>
    <w:rsid w:val="0062517C"/>
    <w:rsid w:val="006458AC"/>
    <w:rsid w:val="006540E6"/>
    <w:rsid w:val="0066322C"/>
    <w:rsid w:val="006712EB"/>
    <w:rsid w:val="00674E51"/>
    <w:rsid w:val="006C1170"/>
    <w:rsid w:val="0070524C"/>
    <w:rsid w:val="00734D51"/>
    <w:rsid w:val="00744C3B"/>
    <w:rsid w:val="007511CD"/>
    <w:rsid w:val="0076304F"/>
    <w:rsid w:val="007632CC"/>
    <w:rsid w:val="007635EC"/>
    <w:rsid w:val="00765B0D"/>
    <w:rsid w:val="00784DDC"/>
    <w:rsid w:val="0078547B"/>
    <w:rsid w:val="007A08EE"/>
    <w:rsid w:val="007C0EAE"/>
    <w:rsid w:val="007F6E0F"/>
    <w:rsid w:val="007F7B6E"/>
    <w:rsid w:val="00815296"/>
    <w:rsid w:val="00824BEB"/>
    <w:rsid w:val="008654B6"/>
    <w:rsid w:val="00883374"/>
    <w:rsid w:val="008905C6"/>
    <w:rsid w:val="008A0D45"/>
    <w:rsid w:val="008A1326"/>
    <w:rsid w:val="008A6EAC"/>
    <w:rsid w:val="008B0C21"/>
    <w:rsid w:val="008B20D9"/>
    <w:rsid w:val="008E66CA"/>
    <w:rsid w:val="008F02AB"/>
    <w:rsid w:val="00922F86"/>
    <w:rsid w:val="00923FB5"/>
    <w:rsid w:val="00930BC4"/>
    <w:rsid w:val="009312F5"/>
    <w:rsid w:val="009C353F"/>
    <w:rsid w:val="009F24FE"/>
    <w:rsid w:val="009F26FB"/>
    <w:rsid w:val="00A30ECB"/>
    <w:rsid w:val="00A356D0"/>
    <w:rsid w:val="00A4287E"/>
    <w:rsid w:val="00A501D6"/>
    <w:rsid w:val="00A60B92"/>
    <w:rsid w:val="00A6652F"/>
    <w:rsid w:val="00A849AD"/>
    <w:rsid w:val="00A8569C"/>
    <w:rsid w:val="00A87B9D"/>
    <w:rsid w:val="00A9398C"/>
    <w:rsid w:val="00AA4FF4"/>
    <w:rsid w:val="00AB017E"/>
    <w:rsid w:val="00AB532B"/>
    <w:rsid w:val="00AC02E3"/>
    <w:rsid w:val="00AC73CE"/>
    <w:rsid w:val="00AE715B"/>
    <w:rsid w:val="00B82B59"/>
    <w:rsid w:val="00B95FD7"/>
    <w:rsid w:val="00BA1031"/>
    <w:rsid w:val="00BA2E32"/>
    <w:rsid w:val="00BD4664"/>
    <w:rsid w:val="00BD6736"/>
    <w:rsid w:val="00BE06F9"/>
    <w:rsid w:val="00BE300A"/>
    <w:rsid w:val="00C025C4"/>
    <w:rsid w:val="00C2044D"/>
    <w:rsid w:val="00C224BB"/>
    <w:rsid w:val="00C34F78"/>
    <w:rsid w:val="00C73736"/>
    <w:rsid w:val="00C7748E"/>
    <w:rsid w:val="00C84F28"/>
    <w:rsid w:val="00C868C5"/>
    <w:rsid w:val="00CA58CF"/>
    <w:rsid w:val="00CB6F6A"/>
    <w:rsid w:val="00CC06D2"/>
    <w:rsid w:val="00CC63BD"/>
    <w:rsid w:val="00CD19C7"/>
    <w:rsid w:val="00CE259A"/>
    <w:rsid w:val="00CE5B70"/>
    <w:rsid w:val="00DA5279"/>
    <w:rsid w:val="00DC0579"/>
    <w:rsid w:val="00DE6570"/>
    <w:rsid w:val="00DF3EDC"/>
    <w:rsid w:val="00E06809"/>
    <w:rsid w:val="00E07430"/>
    <w:rsid w:val="00E277A9"/>
    <w:rsid w:val="00E31148"/>
    <w:rsid w:val="00E33003"/>
    <w:rsid w:val="00E41146"/>
    <w:rsid w:val="00E77DEC"/>
    <w:rsid w:val="00E81247"/>
    <w:rsid w:val="00E90F71"/>
    <w:rsid w:val="00EA2DCB"/>
    <w:rsid w:val="00EA39B5"/>
    <w:rsid w:val="00EB1E3D"/>
    <w:rsid w:val="00EE2E62"/>
    <w:rsid w:val="00EE2F86"/>
    <w:rsid w:val="00EF2589"/>
    <w:rsid w:val="00F14504"/>
    <w:rsid w:val="00F62C5D"/>
    <w:rsid w:val="00FA189C"/>
    <w:rsid w:val="00FE6D8C"/>
    <w:rsid w:val="00FF2CAF"/>
    <w:rsid w:val="00FF6287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45F5DB"/>
  <w15:chartTrackingRefBased/>
  <w15:docId w15:val="{7B9D5979-0B61-48EF-A634-68DE6A44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FF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FF4"/>
    <w:pPr>
      <w:ind w:left="720"/>
    </w:pPr>
  </w:style>
  <w:style w:type="character" w:styleId="Hyperlink">
    <w:name w:val="Hyperlink"/>
    <w:basedOn w:val="DefaultParagraphFont"/>
    <w:uiPriority w:val="99"/>
    <w:unhideWhenUsed/>
    <w:rsid w:val="00AA4F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F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A4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FF4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A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46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B51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2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E3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E32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A2E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385C82-86A3-4EB6-9FAF-B1658D02A327}"/>
</file>

<file path=customXml/itemProps2.xml><?xml version="1.0" encoding="utf-8"?>
<ds:datastoreItem xmlns:ds="http://schemas.openxmlformats.org/officeDocument/2006/customXml" ds:itemID="{14DE551A-0688-4EB8-BFE0-4153F7F1A7D9}"/>
</file>

<file path=customXml/itemProps3.xml><?xml version="1.0" encoding="utf-8"?>
<ds:datastoreItem xmlns:ds="http://schemas.openxmlformats.org/officeDocument/2006/customXml" ds:itemID="{C196BA16-63C8-49D8-B4C5-ABBB54F72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Lamb</dc:creator>
  <cp:keywords/>
  <dc:description/>
  <cp:lastModifiedBy>Jody Lamb</cp:lastModifiedBy>
  <cp:revision>3</cp:revision>
  <dcterms:created xsi:type="dcterms:W3CDTF">2021-07-15T20:50:00Z</dcterms:created>
  <dcterms:modified xsi:type="dcterms:W3CDTF">2021-07-15T20:51:00Z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</Properties>
</file>